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chart3.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4.xml" ContentType="application/vnd.openxmlformats-officedocument.drawingml.chart+xml"/>
  <Override PartName="/word/charts/style3.xml" ContentType="application/vnd.ms-office.chartstyle+xml"/>
  <Override PartName="/word/charts/colors3.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C3D200" w14:textId="77777777" w:rsidR="009509AB" w:rsidRDefault="008952A4">
      <w:pPr>
        <w:pStyle w:val="Heading1"/>
        <w:rPr>
          <w:rFonts w:ascii="Gibson Light" w:eastAsia="Gibson Light" w:hAnsi="Gibson Light" w:cs="Gibson Light"/>
        </w:rPr>
      </w:pPr>
      <w:r>
        <w:rPr>
          <w:rFonts w:ascii="Gibson Light" w:eastAsia="Gibson Light" w:hAnsi="Gibson Light" w:cs="Gibson Light"/>
        </w:rPr>
        <w:t>Carbon Reduction Plan</w:t>
      </w:r>
    </w:p>
    <w:p w14:paraId="265C1FF2" w14:textId="77777777" w:rsidR="009509AB" w:rsidRDefault="009509AB">
      <w:pPr>
        <w:rPr>
          <w:rFonts w:ascii="Gibson Light" w:eastAsia="Gibson Light" w:hAnsi="Gibson Light" w:cs="Gibson Light"/>
          <w:b/>
          <w:sz w:val="24"/>
          <w:szCs w:val="24"/>
        </w:rPr>
      </w:pPr>
    </w:p>
    <w:p w14:paraId="37424781" w14:textId="7F18AF39" w:rsidR="009509AB" w:rsidRDefault="008952A4">
      <w:pPr>
        <w:rPr>
          <w:rFonts w:ascii="Gibson Light" w:eastAsia="Gibson Light" w:hAnsi="Gibson Light" w:cs="Gibson Light"/>
          <w:sz w:val="24"/>
          <w:szCs w:val="24"/>
        </w:rPr>
      </w:pPr>
      <w:r>
        <w:rPr>
          <w:rFonts w:ascii="Gibson Light" w:eastAsia="Gibson Light" w:hAnsi="Gibson Light" w:cs="Gibson Light"/>
          <w:b/>
          <w:sz w:val="24"/>
          <w:szCs w:val="24"/>
        </w:rPr>
        <w:t>Supplier name:</w:t>
      </w:r>
      <w:r>
        <w:rPr>
          <w:rFonts w:ascii="Gibson Light" w:eastAsia="Gibson Light" w:hAnsi="Gibson Light" w:cs="Gibson Light"/>
          <w:sz w:val="24"/>
          <w:szCs w:val="24"/>
        </w:rPr>
        <w:t xml:space="preserve"> </w:t>
      </w:r>
      <w:r w:rsidR="00D673D2">
        <w:rPr>
          <w:rFonts w:ascii="Gibson Light" w:eastAsia="Gibson Light" w:hAnsi="Gibson Light" w:cs="Gibson Light"/>
          <w:sz w:val="24"/>
          <w:szCs w:val="24"/>
        </w:rPr>
        <w:t>Taskmaster Resources</w:t>
      </w:r>
    </w:p>
    <w:p w14:paraId="04BDE95F" w14:textId="1EEC06D4" w:rsidR="009509AB" w:rsidRDefault="008952A4">
      <w:pPr>
        <w:rPr>
          <w:rFonts w:ascii="Gibson Light" w:eastAsia="Gibson Light" w:hAnsi="Gibson Light" w:cs="Gibson Light"/>
          <w:sz w:val="24"/>
          <w:szCs w:val="24"/>
        </w:rPr>
      </w:pPr>
      <w:r>
        <w:rPr>
          <w:rFonts w:ascii="Gibson Light" w:eastAsia="Gibson Light" w:hAnsi="Gibson Light" w:cs="Gibson Light"/>
          <w:b/>
          <w:sz w:val="24"/>
          <w:szCs w:val="24"/>
        </w:rPr>
        <w:t>Company Registration Number:</w:t>
      </w:r>
      <w:r>
        <w:rPr>
          <w:rFonts w:ascii="Gibson Light" w:eastAsia="Gibson Light" w:hAnsi="Gibson Light" w:cs="Gibson Light"/>
          <w:sz w:val="24"/>
          <w:szCs w:val="24"/>
        </w:rPr>
        <w:t xml:space="preserve"> </w:t>
      </w:r>
      <w:r w:rsidR="00D673D2">
        <w:rPr>
          <w:rFonts w:ascii="Gibson Light" w:eastAsia="Gibson Light" w:hAnsi="Gibson Light" w:cs="Gibson Light"/>
          <w:color w:val="000000"/>
          <w:sz w:val="24"/>
          <w:szCs w:val="24"/>
        </w:rPr>
        <w:t>03289148</w:t>
      </w:r>
    </w:p>
    <w:p w14:paraId="04AE9C42" w14:textId="3BDD106D" w:rsidR="009509AB" w:rsidRPr="00D673D2" w:rsidRDefault="008952A4">
      <w:pPr>
        <w:rPr>
          <w:rFonts w:ascii="Gibson Light" w:eastAsia="Gibson Light" w:hAnsi="Gibson Light" w:cs="Gibson Light"/>
          <w:bCs/>
          <w:sz w:val="24"/>
          <w:szCs w:val="24"/>
        </w:rPr>
      </w:pPr>
      <w:r>
        <w:rPr>
          <w:rFonts w:ascii="Gibson Light" w:eastAsia="Gibson Light" w:hAnsi="Gibson Light" w:cs="Gibson Light"/>
          <w:b/>
          <w:sz w:val="24"/>
          <w:szCs w:val="24"/>
        </w:rPr>
        <w:t>Published date:</w:t>
      </w:r>
      <w:r w:rsidR="00D673D2">
        <w:rPr>
          <w:rFonts w:ascii="Gibson Light" w:eastAsia="Gibson Light" w:hAnsi="Gibson Light" w:cs="Gibson Light"/>
          <w:b/>
          <w:sz w:val="24"/>
          <w:szCs w:val="24"/>
        </w:rPr>
        <w:t xml:space="preserve"> </w:t>
      </w:r>
      <w:r w:rsidR="008A1E6D">
        <w:rPr>
          <w:rFonts w:ascii="Gibson Light" w:eastAsia="Gibson Light" w:hAnsi="Gibson Light" w:cs="Gibson Light"/>
          <w:bCs/>
          <w:sz w:val="24"/>
          <w:szCs w:val="24"/>
        </w:rPr>
        <w:t>October</w:t>
      </w:r>
      <w:r w:rsidR="00D673D2" w:rsidRPr="00D673D2">
        <w:rPr>
          <w:rFonts w:ascii="Gibson Light" w:eastAsia="Gibson Light" w:hAnsi="Gibson Light" w:cs="Gibson Light"/>
          <w:bCs/>
          <w:sz w:val="24"/>
          <w:szCs w:val="24"/>
        </w:rPr>
        <w:t xml:space="preserve"> 202</w:t>
      </w:r>
      <w:r w:rsidR="008A1E6D">
        <w:rPr>
          <w:rFonts w:ascii="Gibson Light" w:eastAsia="Gibson Light" w:hAnsi="Gibson Light" w:cs="Gibson Light"/>
          <w:bCs/>
          <w:sz w:val="24"/>
          <w:szCs w:val="24"/>
        </w:rPr>
        <w:t>5</w:t>
      </w:r>
      <w:r w:rsidRPr="00D673D2">
        <w:rPr>
          <w:rFonts w:ascii="Gibson Light" w:eastAsia="Gibson Light" w:hAnsi="Gibson Light" w:cs="Gibson Light"/>
          <w:bCs/>
          <w:sz w:val="24"/>
          <w:szCs w:val="24"/>
        </w:rPr>
        <w:t xml:space="preserve"> </w:t>
      </w:r>
    </w:p>
    <w:p w14:paraId="39AD530A" w14:textId="77777777" w:rsidR="009509AB" w:rsidRDefault="009509AB">
      <w:pPr>
        <w:rPr>
          <w:rFonts w:ascii="Gibson Light" w:eastAsia="Gibson Light" w:hAnsi="Gibson Light" w:cs="Gibson Light"/>
          <w:sz w:val="24"/>
          <w:szCs w:val="24"/>
        </w:rPr>
      </w:pPr>
    </w:p>
    <w:p w14:paraId="49576FEA" w14:textId="77777777" w:rsidR="009509AB" w:rsidRDefault="008952A4">
      <w:pPr>
        <w:pStyle w:val="Heading2"/>
        <w:rPr>
          <w:rFonts w:ascii="Gibson Light" w:eastAsia="Gibson Light" w:hAnsi="Gibson Light" w:cs="Gibson Light"/>
        </w:rPr>
      </w:pPr>
      <w:r>
        <w:rPr>
          <w:rFonts w:ascii="Gibson Light" w:eastAsia="Gibson Light" w:hAnsi="Gibson Light" w:cs="Gibson Light"/>
        </w:rPr>
        <w:t>Commitment to achieving Net Zero</w:t>
      </w:r>
    </w:p>
    <w:p w14:paraId="3A6D3036" w14:textId="75B54021" w:rsidR="009509AB" w:rsidRDefault="00D673D2">
      <w:pPr>
        <w:rPr>
          <w:rFonts w:ascii="Gibson Light" w:eastAsia="Gibson Light" w:hAnsi="Gibson Light" w:cs="Gibson Light"/>
          <w:sz w:val="24"/>
          <w:szCs w:val="24"/>
        </w:rPr>
      </w:pPr>
      <w:bookmarkStart w:id="0" w:name="_heading=h.gjdgxs" w:colFirst="0" w:colLast="0"/>
      <w:bookmarkEnd w:id="0"/>
      <w:r>
        <w:rPr>
          <w:rFonts w:ascii="Gibson Light" w:eastAsia="Gibson Light" w:hAnsi="Gibson Light" w:cs="Gibson Light"/>
          <w:sz w:val="24"/>
          <w:szCs w:val="24"/>
        </w:rPr>
        <w:t>Taskmaster</w:t>
      </w:r>
      <w:r w:rsidR="00B41D32">
        <w:rPr>
          <w:rFonts w:ascii="Gibson Light" w:eastAsia="Gibson Light" w:hAnsi="Gibson Light" w:cs="Gibson Light"/>
          <w:sz w:val="24"/>
          <w:szCs w:val="24"/>
        </w:rPr>
        <w:t xml:space="preserve"> Resources</w:t>
      </w:r>
      <w:r>
        <w:rPr>
          <w:rFonts w:ascii="Gibson Light" w:eastAsia="Gibson Light" w:hAnsi="Gibson Light" w:cs="Gibson Light"/>
          <w:sz w:val="24"/>
          <w:szCs w:val="24"/>
        </w:rPr>
        <w:t xml:space="preserve"> is committed to achieving Net Zero emissions by </w:t>
      </w:r>
      <w:r w:rsidR="00965C83">
        <w:rPr>
          <w:rFonts w:ascii="Gibson Light" w:eastAsia="Gibson Light" w:hAnsi="Gibson Light" w:cs="Gibson Light"/>
          <w:sz w:val="24"/>
          <w:szCs w:val="24"/>
        </w:rPr>
        <w:t>31</w:t>
      </w:r>
      <w:r w:rsidR="00965C83" w:rsidRPr="00965C83">
        <w:rPr>
          <w:rFonts w:ascii="Gibson Light" w:eastAsia="Gibson Light" w:hAnsi="Gibson Light" w:cs="Gibson Light"/>
          <w:sz w:val="24"/>
          <w:szCs w:val="24"/>
          <w:vertAlign w:val="superscript"/>
        </w:rPr>
        <w:t>st</w:t>
      </w:r>
      <w:r w:rsidR="00965C83">
        <w:rPr>
          <w:rFonts w:ascii="Gibson Light" w:eastAsia="Gibson Light" w:hAnsi="Gibson Light" w:cs="Gibson Light"/>
          <w:sz w:val="24"/>
          <w:szCs w:val="24"/>
        </w:rPr>
        <w:t xml:space="preserve"> December </w:t>
      </w:r>
      <w:r>
        <w:rPr>
          <w:rFonts w:ascii="Gibson Light" w:eastAsia="Gibson Light" w:hAnsi="Gibson Light" w:cs="Gibson Light"/>
          <w:sz w:val="24"/>
          <w:szCs w:val="24"/>
        </w:rPr>
        <w:t xml:space="preserve">2035. </w:t>
      </w:r>
    </w:p>
    <w:p w14:paraId="09DF570B" w14:textId="77777777" w:rsidR="009509AB" w:rsidRDefault="009509AB">
      <w:pPr>
        <w:rPr>
          <w:rFonts w:ascii="Gibson Light" w:eastAsia="Gibson Light" w:hAnsi="Gibson Light" w:cs="Gibson Light"/>
          <w:sz w:val="24"/>
          <w:szCs w:val="24"/>
        </w:rPr>
      </w:pPr>
    </w:p>
    <w:p w14:paraId="581B0927" w14:textId="77777777" w:rsidR="009509AB" w:rsidRDefault="008952A4">
      <w:pPr>
        <w:pStyle w:val="Heading2"/>
        <w:rPr>
          <w:rFonts w:ascii="Gibson Light" w:eastAsia="Gibson Light" w:hAnsi="Gibson Light" w:cs="Gibson Light"/>
        </w:rPr>
      </w:pPr>
      <w:r>
        <w:rPr>
          <w:rFonts w:ascii="Gibson Light" w:eastAsia="Gibson Light" w:hAnsi="Gibson Light" w:cs="Gibson Light"/>
        </w:rPr>
        <w:t>Baseline Emissions Footprint</w:t>
      </w:r>
    </w:p>
    <w:p w14:paraId="203AF3F0" w14:textId="6804B047" w:rsidR="009509AB" w:rsidRDefault="008952A4">
      <w:pPr>
        <w:rPr>
          <w:rFonts w:ascii="Gibson Light" w:eastAsia="Gibson Light" w:hAnsi="Gibson Light" w:cs="Gibson Light"/>
          <w:sz w:val="24"/>
          <w:szCs w:val="24"/>
        </w:rPr>
      </w:pPr>
      <w:r>
        <w:rPr>
          <w:rFonts w:ascii="Gibson Light" w:eastAsia="Gibson Light" w:hAnsi="Gibson Light" w:cs="Gibson Light"/>
          <w:sz w:val="24"/>
          <w:szCs w:val="24"/>
        </w:rPr>
        <w:t xml:space="preserve">Baseline emissions are a record of the greenhouse gases that have been produced in the past and were produced </w:t>
      </w:r>
      <w:r w:rsidR="00D673D2">
        <w:rPr>
          <w:rFonts w:ascii="Gibson Light" w:eastAsia="Gibson Light" w:hAnsi="Gibson Light" w:cs="Gibson Light"/>
          <w:sz w:val="24"/>
          <w:szCs w:val="24"/>
        </w:rPr>
        <w:t>before</w:t>
      </w:r>
      <w:r>
        <w:rPr>
          <w:rFonts w:ascii="Gibson Light" w:eastAsia="Gibson Light" w:hAnsi="Gibson Light" w:cs="Gibson Light"/>
          <w:sz w:val="24"/>
          <w:szCs w:val="24"/>
        </w:rPr>
        <w:t xml:space="preserve"> the introduction of any strategies to reduce emissions. Baseline emissions are the reference point against which emissions reduction can be measured. We have chosen our baseline year to be </w:t>
      </w:r>
      <w:r w:rsidR="00D673D2">
        <w:rPr>
          <w:rFonts w:ascii="Gibson Light" w:eastAsia="Gibson Light" w:hAnsi="Gibson Light" w:cs="Gibson Light"/>
          <w:sz w:val="24"/>
          <w:szCs w:val="24"/>
        </w:rPr>
        <w:t>1</w:t>
      </w:r>
      <w:r w:rsidR="00D673D2" w:rsidRPr="00D673D2">
        <w:rPr>
          <w:rFonts w:ascii="Gibson Light" w:eastAsia="Gibson Light" w:hAnsi="Gibson Light" w:cs="Gibson Light"/>
          <w:sz w:val="24"/>
          <w:szCs w:val="24"/>
          <w:vertAlign w:val="superscript"/>
        </w:rPr>
        <w:t>st</w:t>
      </w:r>
      <w:r w:rsidR="00D673D2">
        <w:rPr>
          <w:rFonts w:ascii="Gibson Light" w:eastAsia="Gibson Light" w:hAnsi="Gibson Light" w:cs="Gibson Light"/>
          <w:sz w:val="24"/>
          <w:szCs w:val="24"/>
        </w:rPr>
        <w:t xml:space="preserve"> January 202</w:t>
      </w:r>
      <w:r w:rsidR="008A1E6D">
        <w:rPr>
          <w:rFonts w:ascii="Gibson Light" w:eastAsia="Gibson Light" w:hAnsi="Gibson Light" w:cs="Gibson Light"/>
          <w:sz w:val="24"/>
          <w:szCs w:val="24"/>
        </w:rPr>
        <w:t>2</w:t>
      </w:r>
      <w:r w:rsidR="00D673D2">
        <w:rPr>
          <w:rFonts w:ascii="Gibson Light" w:eastAsia="Gibson Light" w:hAnsi="Gibson Light" w:cs="Gibson Light"/>
          <w:sz w:val="24"/>
          <w:szCs w:val="24"/>
        </w:rPr>
        <w:t xml:space="preserve"> to 31</w:t>
      </w:r>
      <w:r w:rsidR="00D673D2" w:rsidRPr="00D673D2">
        <w:rPr>
          <w:rFonts w:ascii="Gibson Light" w:eastAsia="Gibson Light" w:hAnsi="Gibson Light" w:cs="Gibson Light"/>
          <w:sz w:val="24"/>
          <w:szCs w:val="24"/>
          <w:vertAlign w:val="superscript"/>
        </w:rPr>
        <w:t>st</w:t>
      </w:r>
      <w:r w:rsidR="00D673D2">
        <w:rPr>
          <w:rFonts w:ascii="Gibson Light" w:eastAsia="Gibson Light" w:hAnsi="Gibson Light" w:cs="Gibson Light"/>
          <w:sz w:val="24"/>
          <w:szCs w:val="24"/>
        </w:rPr>
        <w:t xml:space="preserve"> December 202</w:t>
      </w:r>
      <w:r w:rsidR="008A1E6D">
        <w:rPr>
          <w:rFonts w:ascii="Gibson Light" w:eastAsia="Gibson Light" w:hAnsi="Gibson Light" w:cs="Gibson Light"/>
          <w:sz w:val="24"/>
          <w:szCs w:val="24"/>
        </w:rPr>
        <w:t>2</w:t>
      </w:r>
      <w:r w:rsidR="00D673D2">
        <w:rPr>
          <w:rFonts w:ascii="Gibson Light" w:eastAsia="Gibson Light" w:hAnsi="Gibson Light" w:cs="Gibson Light"/>
          <w:sz w:val="24"/>
          <w:szCs w:val="24"/>
        </w:rPr>
        <w:t>.</w:t>
      </w:r>
      <w:r w:rsidR="008A1E6D">
        <w:rPr>
          <w:rFonts w:ascii="Gibson Light" w:eastAsia="Gibson Light" w:hAnsi="Gibson Light" w:cs="Gibson Light"/>
          <w:sz w:val="24"/>
          <w:szCs w:val="24"/>
        </w:rPr>
        <w:t xml:space="preserve"> Taskmaster Resources have decided to rebase line to 2022 because Covid was a 2021 </w:t>
      </w:r>
      <w:r w:rsidR="00D04219">
        <w:rPr>
          <w:rFonts w:ascii="Gibson Light" w:eastAsia="Gibson Light" w:hAnsi="Gibson Light" w:cs="Gibson Light"/>
          <w:sz w:val="24"/>
          <w:szCs w:val="24"/>
        </w:rPr>
        <w:t>year,</w:t>
      </w:r>
      <w:r w:rsidR="008A1E6D">
        <w:rPr>
          <w:rFonts w:ascii="Gibson Light" w:eastAsia="Gibson Light" w:hAnsi="Gibson Light" w:cs="Gibson Light"/>
          <w:sz w:val="24"/>
          <w:szCs w:val="24"/>
        </w:rPr>
        <w:t xml:space="preserve"> and this measurement did not represent the</w:t>
      </w:r>
      <w:r w:rsidR="0000719F">
        <w:rPr>
          <w:rFonts w:ascii="Gibson Light" w:eastAsia="Gibson Light" w:hAnsi="Gibson Light" w:cs="Gibson Light"/>
          <w:sz w:val="24"/>
          <w:szCs w:val="24"/>
        </w:rPr>
        <w:t xml:space="preserve"> entire</w:t>
      </w:r>
      <w:r w:rsidR="008A1E6D">
        <w:rPr>
          <w:rFonts w:ascii="Gibson Light" w:eastAsia="Gibson Light" w:hAnsi="Gibson Light" w:cs="Gibson Light"/>
          <w:sz w:val="24"/>
          <w:szCs w:val="24"/>
        </w:rPr>
        <w:t xml:space="preserve"> business operations. </w:t>
      </w:r>
    </w:p>
    <w:p w14:paraId="10ACFEB4" w14:textId="77777777" w:rsidR="009509AB" w:rsidRDefault="009509AB">
      <w:pPr>
        <w:rPr>
          <w:rFonts w:ascii="Gibson Light" w:eastAsia="Gibson Light" w:hAnsi="Gibson Light" w:cs="Gibson Light"/>
          <w:sz w:val="24"/>
          <w:szCs w:val="24"/>
        </w:rPr>
      </w:pPr>
    </w:p>
    <w:tbl>
      <w:tblPr>
        <w:tblStyle w:val="ab"/>
        <w:tblW w:w="9639"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13" w:type="dxa"/>
          <w:bottom w:w="113" w:type="dxa"/>
        </w:tblCellMar>
        <w:tblLook w:val="0000" w:firstRow="0" w:lastRow="0" w:firstColumn="0" w:lastColumn="0" w:noHBand="0" w:noVBand="0"/>
      </w:tblPr>
      <w:tblGrid>
        <w:gridCol w:w="4952"/>
        <w:gridCol w:w="4687"/>
      </w:tblGrid>
      <w:tr w:rsidR="009509AB" w14:paraId="2FBAC654" w14:textId="77777777" w:rsidTr="00D673D2">
        <w:trPr>
          <w:trHeight w:val="209"/>
          <w:jc w:val="center"/>
        </w:trPr>
        <w:tc>
          <w:tcPr>
            <w:tcW w:w="9639" w:type="dxa"/>
            <w:gridSpan w:val="2"/>
            <w:shd w:val="clear" w:color="auto" w:fill="2F6E67" w:themeFill="accent5"/>
          </w:tcPr>
          <w:p w14:paraId="57B401ED" w14:textId="3B6E707D" w:rsidR="009509AB" w:rsidRDefault="008952A4">
            <w:pPr>
              <w:rPr>
                <w:rFonts w:ascii="Gibson Light" w:eastAsia="Gibson Light" w:hAnsi="Gibson Light" w:cs="Gibson Light"/>
                <w:b/>
                <w:color w:val="FFFFFF"/>
                <w:sz w:val="24"/>
                <w:szCs w:val="24"/>
              </w:rPr>
            </w:pPr>
            <w:r>
              <w:rPr>
                <w:rFonts w:ascii="Gibson Light" w:eastAsia="Gibson Light" w:hAnsi="Gibson Light" w:cs="Gibson Light"/>
                <w:b/>
                <w:color w:val="FFFFFF"/>
                <w:sz w:val="24"/>
                <w:szCs w:val="24"/>
              </w:rPr>
              <w:t>Baseline Year: 202</w:t>
            </w:r>
            <w:r w:rsidR="00D04219">
              <w:rPr>
                <w:rFonts w:ascii="Gibson Light" w:eastAsia="Gibson Light" w:hAnsi="Gibson Light" w:cs="Gibson Light"/>
                <w:b/>
                <w:color w:val="FFFFFF"/>
                <w:sz w:val="24"/>
                <w:szCs w:val="24"/>
              </w:rPr>
              <w:t>2</w:t>
            </w:r>
          </w:p>
        </w:tc>
      </w:tr>
      <w:tr w:rsidR="009509AB" w14:paraId="4B89892A" w14:textId="77777777" w:rsidTr="00D673D2">
        <w:trPr>
          <w:trHeight w:val="455"/>
          <w:jc w:val="center"/>
        </w:trPr>
        <w:tc>
          <w:tcPr>
            <w:tcW w:w="9639" w:type="dxa"/>
            <w:gridSpan w:val="2"/>
          </w:tcPr>
          <w:p w14:paraId="7FF7411A" w14:textId="65DBB7D8" w:rsidR="009509AB" w:rsidRDefault="00D673D2" w:rsidP="00D673D2">
            <w:pPr>
              <w:rPr>
                <w:rFonts w:ascii="Gibson Light" w:eastAsia="Gibson Light" w:hAnsi="Gibson Light" w:cs="Gibson Light"/>
                <w:color w:val="000000"/>
                <w:sz w:val="24"/>
                <w:szCs w:val="24"/>
              </w:rPr>
            </w:pPr>
            <w:r>
              <w:rPr>
                <w:rFonts w:ascii="Gibson Light" w:eastAsia="Gibson Light" w:hAnsi="Gibson Light" w:cs="Gibson Light"/>
                <w:sz w:val="24"/>
                <w:szCs w:val="24"/>
              </w:rPr>
              <w:t xml:space="preserve">Scope 1, </w:t>
            </w:r>
            <w:r w:rsidR="0000719F">
              <w:rPr>
                <w:rFonts w:ascii="Gibson Light" w:eastAsia="Gibson Light" w:hAnsi="Gibson Light" w:cs="Gibson Light"/>
                <w:sz w:val="24"/>
                <w:szCs w:val="24"/>
              </w:rPr>
              <w:t>S</w:t>
            </w:r>
            <w:r>
              <w:rPr>
                <w:rFonts w:ascii="Gibson Light" w:eastAsia="Gibson Light" w:hAnsi="Gibson Light" w:cs="Gibson Light"/>
                <w:sz w:val="24"/>
                <w:szCs w:val="24"/>
              </w:rPr>
              <w:t xml:space="preserve">cope 2 and the following scope 3 categories were measured during the baseline </w:t>
            </w:r>
            <w:proofErr w:type="gramStart"/>
            <w:r>
              <w:rPr>
                <w:rFonts w:ascii="Gibson Light" w:eastAsia="Gibson Light" w:hAnsi="Gibson Light" w:cs="Gibson Light"/>
                <w:sz w:val="24"/>
                <w:szCs w:val="24"/>
              </w:rPr>
              <w:t>year;</w:t>
            </w:r>
            <w:proofErr w:type="gramEnd"/>
            <w:r>
              <w:rPr>
                <w:rFonts w:ascii="Gibson Light" w:eastAsia="Gibson Light" w:hAnsi="Gibson Light" w:cs="Gibson Light"/>
                <w:sz w:val="24"/>
                <w:szCs w:val="24"/>
              </w:rPr>
              <w:t xml:space="preserve"> upstream transportation and distribution, waste generated in operations, business travel, employee commuting and downstream, transportation and distribution. There were no emissions to report under downstream transportation and distribution. </w:t>
            </w:r>
          </w:p>
        </w:tc>
      </w:tr>
      <w:tr w:rsidR="009509AB" w14:paraId="3EFF1010" w14:textId="77777777" w:rsidTr="00D673D2">
        <w:trPr>
          <w:trHeight w:val="430"/>
          <w:jc w:val="center"/>
        </w:trPr>
        <w:tc>
          <w:tcPr>
            <w:tcW w:w="4952" w:type="dxa"/>
            <w:vAlign w:val="center"/>
          </w:tcPr>
          <w:p w14:paraId="303C8E6A" w14:textId="78EE2D0D" w:rsidR="009509AB" w:rsidRDefault="008952A4">
            <w:pPr>
              <w:rPr>
                <w:rFonts w:ascii="Gibson Light" w:eastAsia="Gibson Light" w:hAnsi="Gibson Light" w:cs="Gibson Light"/>
                <w:b/>
                <w:sz w:val="24"/>
                <w:szCs w:val="24"/>
              </w:rPr>
            </w:pPr>
            <w:r>
              <w:rPr>
                <w:rFonts w:ascii="Gibson Light" w:eastAsia="Gibson Light" w:hAnsi="Gibson Light" w:cs="Gibson Light"/>
                <w:b/>
                <w:sz w:val="24"/>
                <w:szCs w:val="24"/>
              </w:rPr>
              <w:t>E</w:t>
            </w:r>
            <w:r w:rsidR="00D673D2">
              <w:rPr>
                <w:rFonts w:ascii="Gibson Light" w:eastAsia="Gibson Light" w:hAnsi="Gibson Light" w:cs="Gibson Light"/>
                <w:b/>
                <w:sz w:val="24"/>
                <w:szCs w:val="24"/>
              </w:rPr>
              <w:t>missions</w:t>
            </w:r>
          </w:p>
        </w:tc>
        <w:tc>
          <w:tcPr>
            <w:tcW w:w="4687" w:type="dxa"/>
            <w:vAlign w:val="center"/>
          </w:tcPr>
          <w:p w14:paraId="1E305379" w14:textId="01C5174E" w:rsidR="009509AB" w:rsidRDefault="008952A4">
            <w:pPr>
              <w:jc w:val="center"/>
              <w:rPr>
                <w:rFonts w:ascii="Gibson Light" w:eastAsia="Gibson Light" w:hAnsi="Gibson Light" w:cs="Gibson Light"/>
                <w:b/>
                <w:sz w:val="24"/>
                <w:szCs w:val="24"/>
              </w:rPr>
            </w:pPr>
            <w:r>
              <w:rPr>
                <w:rFonts w:ascii="Gibson Light" w:eastAsia="Gibson Light" w:hAnsi="Gibson Light" w:cs="Gibson Light"/>
                <w:b/>
                <w:sz w:val="24"/>
                <w:szCs w:val="24"/>
              </w:rPr>
              <w:t>T</w:t>
            </w:r>
            <w:r w:rsidR="00D673D2">
              <w:rPr>
                <w:rFonts w:ascii="Gibson Light" w:eastAsia="Gibson Light" w:hAnsi="Gibson Light" w:cs="Gibson Light"/>
                <w:b/>
                <w:sz w:val="24"/>
                <w:szCs w:val="24"/>
              </w:rPr>
              <w:t>otal</w:t>
            </w:r>
            <w:r>
              <w:rPr>
                <w:rFonts w:ascii="Gibson Light" w:eastAsia="Gibson Light" w:hAnsi="Gibson Light" w:cs="Gibson Light"/>
                <w:b/>
                <w:sz w:val="24"/>
                <w:szCs w:val="24"/>
              </w:rPr>
              <w:t xml:space="preserve"> (tCO</w:t>
            </w:r>
            <w:r>
              <w:rPr>
                <w:rFonts w:ascii="Gibson Light" w:eastAsia="Gibson Light" w:hAnsi="Gibson Light" w:cs="Gibson Light"/>
                <w:b/>
                <w:sz w:val="24"/>
                <w:szCs w:val="24"/>
                <w:vertAlign w:val="subscript"/>
              </w:rPr>
              <w:t>2</w:t>
            </w:r>
            <w:r>
              <w:rPr>
                <w:rFonts w:ascii="Gibson Light" w:eastAsia="Gibson Light" w:hAnsi="Gibson Light" w:cs="Gibson Light"/>
                <w:b/>
                <w:sz w:val="24"/>
                <w:szCs w:val="24"/>
              </w:rPr>
              <w:t>e)</w:t>
            </w:r>
          </w:p>
        </w:tc>
      </w:tr>
      <w:tr w:rsidR="009509AB" w14:paraId="69F5F6E4" w14:textId="77777777" w:rsidTr="00D673D2">
        <w:trPr>
          <w:trHeight w:val="354"/>
          <w:jc w:val="center"/>
        </w:trPr>
        <w:tc>
          <w:tcPr>
            <w:tcW w:w="4952" w:type="dxa"/>
            <w:vAlign w:val="center"/>
          </w:tcPr>
          <w:p w14:paraId="5A181E1D" w14:textId="77777777" w:rsidR="009509AB" w:rsidRDefault="008952A4">
            <w:pPr>
              <w:rPr>
                <w:rFonts w:ascii="Gibson Light" w:eastAsia="Gibson Light" w:hAnsi="Gibson Light" w:cs="Gibson Light"/>
                <w:sz w:val="24"/>
                <w:szCs w:val="24"/>
              </w:rPr>
            </w:pPr>
            <w:r>
              <w:rPr>
                <w:rFonts w:ascii="Gibson Light" w:eastAsia="Gibson Light" w:hAnsi="Gibson Light" w:cs="Gibson Light"/>
                <w:sz w:val="24"/>
                <w:szCs w:val="24"/>
              </w:rPr>
              <w:t>Scope 1</w:t>
            </w:r>
          </w:p>
        </w:tc>
        <w:tc>
          <w:tcPr>
            <w:tcW w:w="4687" w:type="dxa"/>
            <w:vAlign w:val="center"/>
          </w:tcPr>
          <w:p w14:paraId="6A481261" w14:textId="3A599DB5" w:rsidR="009509AB" w:rsidRPr="00D673D2" w:rsidRDefault="00D04219">
            <w:pPr>
              <w:jc w:val="center"/>
              <w:rPr>
                <w:rFonts w:ascii="Gibson Light" w:eastAsia="Gibson Light" w:hAnsi="Gibson Light" w:cs="Gibson Light"/>
                <w:sz w:val="24"/>
                <w:szCs w:val="24"/>
              </w:rPr>
            </w:pPr>
            <w:r>
              <w:rPr>
                <w:rFonts w:ascii="Gibson Light" w:eastAsia="Gibson Light" w:hAnsi="Gibson Light" w:cs="Gibson Light"/>
                <w:sz w:val="24"/>
                <w:szCs w:val="24"/>
              </w:rPr>
              <w:t>33.5</w:t>
            </w:r>
          </w:p>
        </w:tc>
      </w:tr>
      <w:tr w:rsidR="009509AB" w14:paraId="054C1D5E" w14:textId="77777777" w:rsidTr="00D673D2">
        <w:trPr>
          <w:trHeight w:val="291"/>
          <w:jc w:val="center"/>
        </w:trPr>
        <w:tc>
          <w:tcPr>
            <w:tcW w:w="4952" w:type="dxa"/>
            <w:vAlign w:val="center"/>
          </w:tcPr>
          <w:p w14:paraId="1C0D7900" w14:textId="77777777" w:rsidR="009509AB" w:rsidRDefault="008952A4">
            <w:pPr>
              <w:rPr>
                <w:rFonts w:ascii="Gibson Light" w:eastAsia="Gibson Light" w:hAnsi="Gibson Light" w:cs="Gibson Light"/>
                <w:sz w:val="24"/>
                <w:szCs w:val="24"/>
              </w:rPr>
            </w:pPr>
            <w:r>
              <w:rPr>
                <w:rFonts w:ascii="Gibson Light" w:eastAsia="Gibson Light" w:hAnsi="Gibson Light" w:cs="Gibson Light"/>
                <w:sz w:val="24"/>
                <w:szCs w:val="24"/>
              </w:rPr>
              <w:t>Scope 2</w:t>
            </w:r>
          </w:p>
        </w:tc>
        <w:tc>
          <w:tcPr>
            <w:tcW w:w="4687" w:type="dxa"/>
            <w:vAlign w:val="center"/>
          </w:tcPr>
          <w:p w14:paraId="4BE7A541" w14:textId="6B035EA3" w:rsidR="009509AB" w:rsidRPr="00D673D2" w:rsidRDefault="008952A4">
            <w:pPr>
              <w:jc w:val="center"/>
              <w:rPr>
                <w:rFonts w:ascii="Gibson Light" w:eastAsia="Gibson Light" w:hAnsi="Gibson Light" w:cs="Gibson Light"/>
                <w:sz w:val="24"/>
                <w:szCs w:val="24"/>
              </w:rPr>
            </w:pPr>
            <w:r w:rsidRPr="00D673D2">
              <w:rPr>
                <w:rFonts w:ascii="Gibson Light" w:eastAsia="Gibson Light" w:hAnsi="Gibson Light" w:cs="Gibson Light"/>
                <w:sz w:val="24"/>
                <w:szCs w:val="24"/>
              </w:rPr>
              <w:t xml:space="preserve">Market-based: </w:t>
            </w:r>
            <w:r w:rsidR="002938FC">
              <w:rPr>
                <w:rFonts w:ascii="Gibson Light" w:eastAsia="Gibson Light" w:hAnsi="Gibson Light" w:cs="Gibson Light"/>
                <w:sz w:val="24"/>
                <w:szCs w:val="24"/>
              </w:rPr>
              <w:t>33.7</w:t>
            </w:r>
          </w:p>
          <w:p w14:paraId="10BB878E" w14:textId="3E51688E" w:rsidR="009509AB" w:rsidRPr="00D673D2" w:rsidRDefault="008952A4">
            <w:pPr>
              <w:jc w:val="center"/>
              <w:rPr>
                <w:rFonts w:ascii="Gibson Light" w:eastAsia="Gibson Light" w:hAnsi="Gibson Light" w:cs="Gibson Light"/>
                <w:sz w:val="24"/>
                <w:szCs w:val="24"/>
              </w:rPr>
            </w:pPr>
            <w:r w:rsidRPr="00D673D2">
              <w:rPr>
                <w:rFonts w:ascii="Gibson Light" w:eastAsia="Gibson Light" w:hAnsi="Gibson Light" w:cs="Gibson Light"/>
                <w:sz w:val="24"/>
                <w:szCs w:val="24"/>
              </w:rPr>
              <w:t xml:space="preserve">Location-based: </w:t>
            </w:r>
            <w:r w:rsidR="002938FC">
              <w:rPr>
                <w:rFonts w:ascii="Gibson Light" w:eastAsia="Gibson Light" w:hAnsi="Gibson Light" w:cs="Gibson Light"/>
                <w:sz w:val="24"/>
                <w:szCs w:val="24"/>
              </w:rPr>
              <w:t>33.7</w:t>
            </w:r>
          </w:p>
        </w:tc>
      </w:tr>
      <w:tr w:rsidR="009509AB" w14:paraId="35F1964C" w14:textId="77777777" w:rsidTr="00D673D2">
        <w:trPr>
          <w:trHeight w:val="369"/>
          <w:jc w:val="center"/>
        </w:trPr>
        <w:tc>
          <w:tcPr>
            <w:tcW w:w="4952" w:type="dxa"/>
            <w:vAlign w:val="center"/>
          </w:tcPr>
          <w:p w14:paraId="5688D876" w14:textId="0916D5E4" w:rsidR="009509AB" w:rsidRDefault="008952A4" w:rsidP="00D673D2">
            <w:pPr>
              <w:rPr>
                <w:rFonts w:ascii="Gibson Light" w:eastAsia="Gibson Light" w:hAnsi="Gibson Light" w:cs="Gibson Light"/>
              </w:rPr>
            </w:pPr>
            <w:r>
              <w:rPr>
                <w:rFonts w:ascii="Gibson Light" w:eastAsia="Gibson Light" w:hAnsi="Gibson Light" w:cs="Gibson Light"/>
                <w:sz w:val="24"/>
                <w:szCs w:val="24"/>
              </w:rPr>
              <w:t>Scope 3</w:t>
            </w:r>
            <w:r w:rsidR="00D673D2">
              <w:rPr>
                <w:rFonts w:ascii="Gibson Light" w:eastAsia="Gibson Light" w:hAnsi="Gibson Light" w:cs="Gibson Light"/>
                <w:sz w:val="24"/>
                <w:szCs w:val="24"/>
              </w:rPr>
              <w:t xml:space="preserve"> </w:t>
            </w:r>
          </w:p>
        </w:tc>
        <w:tc>
          <w:tcPr>
            <w:tcW w:w="4687" w:type="dxa"/>
            <w:vAlign w:val="center"/>
          </w:tcPr>
          <w:p w14:paraId="7B097C46" w14:textId="506EB587" w:rsidR="009509AB" w:rsidRPr="00D673D2" w:rsidRDefault="00D673D2" w:rsidP="00D673D2">
            <w:pPr>
              <w:jc w:val="center"/>
              <w:rPr>
                <w:rFonts w:ascii="Gibson Light" w:eastAsia="Gibson Light" w:hAnsi="Gibson Light" w:cs="Gibson Light"/>
                <w:sz w:val="24"/>
                <w:szCs w:val="24"/>
              </w:rPr>
            </w:pPr>
            <w:r w:rsidRPr="00D673D2">
              <w:rPr>
                <w:rFonts w:ascii="Gibson Light" w:eastAsia="Gibson Light" w:hAnsi="Gibson Light" w:cs="Gibson Light"/>
                <w:sz w:val="24"/>
                <w:szCs w:val="24"/>
              </w:rPr>
              <w:t>8</w:t>
            </w:r>
            <w:r w:rsidR="00605511">
              <w:rPr>
                <w:rFonts w:ascii="Gibson Light" w:eastAsia="Gibson Light" w:hAnsi="Gibson Light" w:cs="Gibson Light"/>
                <w:sz w:val="24"/>
                <w:szCs w:val="24"/>
              </w:rPr>
              <w:t>1.0</w:t>
            </w:r>
          </w:p>
        </w:tc>
      </w:tr>
      <w:tr w:rsidR="009509AB" w14:paraId="6E540750" w14:textId="77777777" w:rsidTr="00D673D2">
        <w:trPr>
          <w:trHeight w:val="359"/>
          <w:jc w:val="center"/>
        </w:trPr>
        <w:tc>
          <w:tcPr>
            <w:tcW w:w="4952" w:type="dxa"/>
            <w:shd w:val="clear" w:color="auto" w:fill="CDE9E6" w:themeFill="accent5" w:themeFillTint="33"/>
            <w:vAlign w:val="center"/>
          </w:tcPr>
          <w:p w14:paraId="101FA7AC" w14:textId="77777777" w:rsidR="009509AB" w:rsidRDefault="008952A4">
            <w:pPr>
              <w:rPr>
                <w:rFonts w:ascii="Gibson Light" w:eastAsia="Gibson Light" w:hAnsi="Gibson Light" w:cs="Gibson Light"/>
                <w:b/>
                <w:sz w:val="24"/>
                <w:szCs w:val="24"/>
              </w:rPr>
            </w:pPr>
            <w:r>
              <w:rPr>
                <w:rFonts w:ascii="Gibson Light" w:eastAsia="Gibson Light" w:hAnsi="Gibson Light" w:cs="Gibson Light"/>
                <w:b/>
                <w:sz w:val="24"/>
                <w:szCs w:val="24"/>
              </w:rPr>
              <w:t>Total Emissions</w:t>
            </w:r>
          </w:p>
        </w:tc>
        <w:tc>
          <w:tcPr>
            <w:tcW w:w="4687" w:type="dxa"/>
            <w:shd w:val="clear" w:color="auto" w:fill="CDE9E6" w:themeFill="accent5" w:themeFillTint="33"/>
            <w:vAlign w:val="center"/>
          </w:tcPr>
          <w:p w14:paraId="29701E98" w14:textId="65A4C82D" w:rsidR="009509AB" w:rsidRDefault="008952A4">
            <w:pPr>
              <w:jc w:val="center"/>
              <w:rPr>
                <w:rFonts w:ascii="Gibson Light" w:eastAsia="Gibson Light" w:hAnsi="Gibson Light" w:cs="Gibson Light"/>
                <w:b/>
                <w:sz w:val="24"/>
                <w:szCs w:val="24"/>
              </w:rPr>
            </w:pPr>
            <w:r>
              <w:rPr>
                <w:rFonts w:ascii="Gibson Light" w:eastAsia="Gibson Light" w:hAnsi="Gibson Light" w:cs="Gibson Light"/>
                <w:b/>
                <w:sz w:val="24"/>
                <w:szCs w:val="24"/>
              </w:rPr>
              <w:t xml:space="preserve">Market-based: </w:t>
            </w:r>
            <w:r w:rsidR="00D673D2">
              <w:rPr>
                <w:rFonts w:ascii="Gibson Light" w:eastAsia="Gibson Light" w:hAnsi="Gibson Light" w:cs="Gibson Light"/>
                <w:sz w:val="24"/>
                <w:szCs w:val="24"/>
              </w:rPr>
              <w:t>1</w:t>
            </w:r>
            <w:r w:rsidR="00605511">
              <w:rPr>
                <w:rFonts w:ascii="Gibson Light" w:eastAsia="Gibson Light" w:hAnsi="Gibson Light" w:cs="Gibson Light"/>
                <w:sz w:val="24"/>
                <w:szCs w:val="24"/>
              </w:rPr>
              <w:t>48.2</w:t>
            </w:r>
          </w:p>
          <w:p w14:paraId="4D526E08" w14:textId="0E81350B" w:rsidR="009509AB" w:rsidRDefault="008952A4">
            <w:pPr>
              <w:jc w:val="center"/>
              <w:rPr>
                <w:rFonts w:ascii="Gibson Light" w:eastAsia="Gibson Light" w:hAnsi="Gibson Light" w:cs="Gibson Light"/>
                <w:b/>
                <w:sz w:val="24"/>
                <w:szCs w:val="24"/>
              </w:rPr>
            </w:pPr>
            <w:r>
              <w:rPr>
                <w:rFonts w:ascii="Gibson Light" w:eastAsia="Gibson Light" w:hAnsi="Gibson Light" w:cs="Gibson Light"/>
                <w:b/>
                <w:sz w:val="24"/>
                <w:szCs w:val="24"/>
              </w:rPr>
              <w:t xml:space="preserve">Location-based: </w:t>
            </w:r>
            <w:r w:rsidR="00D673D2">
              <w:rPr>
                <w:rFonts w:ascii="Gibson Light" w:eastAsia="Gibson Light" w:hAnsi="Gibson Light" w:cs="Gibson Light"/>
                <w:sz w:val="24"/>
                <w:szCs w:val="24"/>
              </w:rPr>
              <w:t>1</w:t>
            </w:r>
            <w:r w:rsidR="00605511">
              <w:rPr>
                <w:rFonts w:ascii="Gibson Light" w:eastAsia="Gibson Light" w:hAnsi="Gibson Light" w:cs="Gibson Light"/>
                <w:sz w:val="24"/>
                <w:szCs w:val="24"/>
              </w:rPr>
              <w:t>48.2</w:t>
            </w:r>
          </w:p>
        </w:tc>
      </w:tr>
    </w:tbl>
    <w:p w14:paraId="20957D93" w14:textId="77777777" w:rsidR="009509AB" w:rsidRDefault="009509AB">
      <w:pPr>
        <w:rPr>
          <w:rFonts w:ascii="Poppins" w:eastAsia="Poppins" w:hAnsi="Poppins" w:cs="Poppins"/>
          <w:i/>
          <w:sz w:val="20"/>
          <w:szCs w:val="20"/>
        </w:rPr>
      </w:pPr>
    </w:p>
    <w:p w14:paraId="3A3C8829" w14:textId="77777777" w:rsidR="00EE7095" w:rsidRDefault="008952A4" w:rsidP="00EE7095">
      <w:pPr>
        <w:rPr>
          <w:rFonts w:ascii="Gibson Light" w:eastAsia="Gibson Light" w:hAnsi="Gibson Light" w:cs="Gibson Light"/>
          <w:i/>
          <w:sz w:val="24"/>
          <w:szCs w:val="24"/>
        </w:rPr>
      </w:pPr>
      <w:r>
        <w:rPr>
          <w:rFonts w:ascii="Gibson Light" w:eastAsia="Gibson Light" w:hAnsi="Gibson Light" w:cs="Gibson Light"/>
          <w:i/>
          <w:sz w:val="24"/>
          <w:szCs w:val="24"/>
        </w:rPr>
        <w:t>*Purchased electricity can be measured in two ways</w:t>
      </w:r>
      <w:r w:rsidR="00D673D2">
        <w:rPr>
          <w:rFonts w:ascii="Gibson Light" w:eastAsia="Gibson Light" w:hAnsi="Gibson Light" w:cs="Gibson Light"/>
          <w:i/>
          <w:sz w:val="24"/>
          <w:szCs w:val="24"/>
        </w:rPr>
        <w:t>; the l</w:t>
      </w:r>
      <w:r>
        <w:rPr>
          <w:rFonts w:ascii="Gibson Light" w:eastAsia="Gibson Light" w:hAnsi="Gibson Light" w:cs="Gibson Light"/>
          <w:i/>
          <w:sz w:val="24"/>
          <w:szCs w:val="24"/>
        </w:rPr>
        <w:t>ocation-based method reflects the average emissions intensity of grids on which energy consumption occurs (using mostly grid-average emission factor data)</w:t>
      </w:r>
      <w:r w:rsidR="00D673D2">
        <w:rPr>
          <w:rFonts w:ascii="Gibson Light" w:eastAsia="Gibson Light" w:hAnsi="Gibson Light" w:cs="Gibson Light"/>
          <w:i/>
          <w:sz w:val="24"/>
          <w:szCs w:val="24"/>
        </w:rPr>
        <w:t xml:space="preserve">, whilst the </w:t>
      </w:r>
      <w:r>
        <w:rPr>
          <w:rFonts w:ascii="Gibson Light" w:eastAsia="Gibson Light" w:hAnsi="Gibson Light" w:cs="Gibson Light"/>
          <w:i/>
          <w:sz w:val="24"/>
          <w:szCs w:val="24"/>
        </w:rPr>
        <w:t xml:space="preserve">market-based method reflects emissions from </w:t>
      </w:r>
      <w:r w:rsidR="00D673D2">
        <w:rPr>
          <w:rFonts w:ascii="Gibson Light" w:eastAsia="Gibson Light" w:hAnsi="Gibson Light" w:cs="Gibson Light"/>
          <w:i/>
          <w:sz w:val="24"/>
          <w:szCs w:val="24"/>
        </w:rPr>
        <w:t xml:space="preserve">the </w:t>
      </w:r>
      <w:r>
        <w:rPr>
          <w:rFonts w:ascii="Gibson Light" w:eastAsia="Gibson Light" w:hAnsi="Gibson Light" w:cs="Gibson Light"/>
          <w:i/>
          <w:sz w:val="24"/>
          <w:szCs w:val="24"/>
        </w:rPr>
        <w:t xml:space="preserve">electricity that companies have </w:t>
      </w:r>
      <w:r>
        <w:rPr>
          <w:rFonts w:ascii="Gibson Light" w:eastAsia="Gibson Light" w:hAnsi="Gibson Light" w:cs="Gibson Light"/>
          <w:i/>
          <w:sz w:val="24"/>
          <w:szCs w:val="24"/>
        </w:rPr>
        <w:lastRenderedPageBreak/>
        <w:t>purposefully chosen</w:t>
      </w:r>
      <w:r w:rsidR="00D673D2">
        <w:rPr>
          <w:rFonts w:ascii="Gibson Light" w:eastAsia="Gibson Light" w:hAnsi="Gibson Light" w:cs="Gibson Light"/>
          <w:i/>
          <w:sz w:val="24"/>
          <w:szCs w:val="24"/>
        </w:rPr>
        <w:t>, therefore,</w:t>
      </w:r>
      <w:r>
        <w:rPr>
          <w:rFonts w:ascii="Gibson Light" w:eastAsia="Gibson Light" w:hAnsi="Gibson Light" w:cs="Gibson Light"/>
          <w:i/>
          <w:sz w:val="24"/>
          <w:szCs w:val="24"/>
        </w:rPr>
        <w:t xml:space="preserve"> takes into account the purchase of electricity via a verified renewable energy tariff. We have chosen to base our Net Zero target on a market-based methodology</w:t>
      </w:r>
      <w:r w:rsidR="00EE7095">
        <w:rPr>
          <w:rFonts w:ascii="Gibson Light" w:eastAsia="Gibson Light" w:hAnsi="Gibson Light" w:cs="Gibson Light"/>
          <w:i/>
          <w:sz w:val="24"/>
          <w:szCs w:val="24"/>
        </w:rPr>
        <w:t xml:space="preserve"> </w:t>
      </w:r>
    </w:p>
    <w:p w14:paraId="22AF831F" w14:textId="77777777" w:rsidR="00EE7095" w:rsidRDefault="00EE7095" w:rsidP="00EE7095">
      <w:pPr>
        <w:rPr>
          <w:rFonts w:ascii="Gibson Light" w:eastAsia="Gibson Light" w:hAnsi="Gibson Light" w:cs="Gibson Light"/>
          <w:i/>
          <w:sz w:val="24"/>
          <w:szCs w:val="24"/>
        </w:rPr>
      </w:pPr>
    </w:p>
    <w:p w14:paraId="53A30553" w14:textId="3F405952" w:rsidR="009509AB" w:rsidRPr="00EE7095" w:rsidRDefault="008952A4" w:rsidP="00EE7095">
      <w:pPr>
        <w:rPr>
          <w:rFonts w:ascii="Gibson Light" w:eastAsia="Gibson Light" w:hAnsi="Gibson Light" w:cs="Gibson Light"/>
          <w:i/>
          <w:sz w:val="36"/>
          <w:szCs w:val="36"/>
        </w:rPr>
      </w:pPr>
      <w:r>
        <w:rPr>
          <w:rFonts w:ascii="Gibson Light" w:eastAsia="Gibson Light" w:hAnsi="Gibson Light" w:cs="Gibson Light"/>
        </w:rPr>
        <w:t>Current Emissions Reporting</w:t>
      </w:r>
    </w:p>
    <w:p w14:paraId="30101DB1" w14:textId="77777777" w:rsidR="009509AB" w:rsidRDefault="009509AB">
      <w:pPr>
        <w:rPr>
          <w:rFonts w:ascii="Gibson Light" w:eastAsia="Gibson Light" w:hAnsi="Gibson Light" w:cs="Gibson Light"/>
          <w:sz w:val="24"/>
          <w:szCs w:val="24"/>
        </w:rPr>
      </w:pPr>
    </w:p>
    <w:tbl>
      <w:tblPr>
        <w:tblStyle w:val="ab"/>
        <w:tblW w:w="9639"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13" w:type="dxa"/>
          <w:bottom w:w="113" w:type="dxa"/>
        </w:tblCellMar>
        <w:tblLook w:val="0000" w:firstRow="0" w:lastRow="0" w:firstColumn="0" w:lastColumn="0" w:noHBand="0" w:noVBand="0"/>
      </w:tblPr>
      <w:tblGrid>
        <w:gridCol w:w="4952"/>
        <w:gridCol w:w="4687"/>
      </w:tblGrid>
      <w:tr w:rsidR="00D673D2" w14:paraId="6ECEA4FC" w14:textId="77777777" w:rsidTr="00800DC4">
        <w:trPr>
          <w:trHeight w:val="209"/>
          <w:jc w:val="center"/>
        </w:trPr>
        <w:tc>
          <w:tcPr>
            <w:tcW w:w="9639" w:type="dxa"/>
            <w:gridSpan w:val="2"/>
            <w:shd w:val="clear" w:color="auto" w:fill="2F6E67" w:themeFill="accent5"/>
          </w:tcPr>
          <w:p w14:paraId="53834A85" w14:textId="75D44EC8" w:rsidR="00D673D2" w:rsidRDefault="00D673D2" w:rsidP="00800DC4">
            <w:pPr>
              <w:rPr>
                <w:rFonts w:ascii="Gibson Light" w:eastAsia="Gibson Light" w:hAnsi="Gibson Light" w:cs="Gibson Light"/>
                <w:b/>
                <w:color w:val="FFFFFF"/>
                <w:sz w:val="24"/>
                <w:szCs w:val="24"/>
              </w:rPr>
            </w:pPr>
            <w:bookmarkStart w:id="1" w:name="_heading=h.30j0zll" w:colFirst="0" w:colLast="0"/>
            <w:bookmarkEnd w:id="1"/>
            <w:r>
              <w:rPr>
                <w:rFonts w:ascii="Gibson Light" w:eastAsia="Gibson Light" w:hAnsi="Gibson Light" w:cs="Gibson Light"/>
                <w:b/>
                <w:color w:val="FFFFFF"/>
                <w:sz w:val="24"/>
                <w:szCs w:val="24"/>
              </w:rPr>
              <w:t>Current Year: 202</w:t>
            </w:r>
            <w:r w:rsidR="00512FEC">
              <w:rPr>
                <w:rFonts w:ascii="Gibson Light" w:eastAsia="Gibson Light" w:hAnsi="Gibson Light" w:cs="Gibson Light"/>
                <w:b/>
                <w:color w:val="FFFFFF"/>
                <w:sz w:val="24"/>
                <w:szCs w:val="24"/>
              </w:rPr>
              <w:t>4</w:t>
            </w:r>
          </w:p>
        </w:tc>
      </w:tr>
      <w:tr w:rsidR="00D673D2" w14:paraId="6C9523E6" w14:textId="77777777" w:rsidTr="00800DC4">
        <w:trPr>
          <w:trHeight w:val="455"/>
          <w:jc w:val="center"/>
        </w:trPr>
        <w:tc>
          <w:tcPr>
            <w:tcW w:w="9639" w:type="dxa"/>
            <w:gridSpan w:val="2"/>
          </w:tcPr>
          <w:p w14:paraId="089C3B21" w14:textId="32A71B22" w:rsidR="00D673D2" w:rsidRDefault="00D673D2" w:rsidP="00800DC4">
            <w:pPr>
              <w:rPr>
                <w:rFonts w:ascii="Gibson Light" w:eastAsia="Gibson Light" w:hAnsi="Gibson Light" w:cs="Gibson Light"/>
                <w:color w:val="000000"/>
                <w:sz w:val="24"/>
                <w:szCs w:val="24"/>
              </w:rPr>
            </w:pPr>
            <w:r>
              <w:rPr>
                <w:rFonts w:ascii="Gibson Light" w:eastAsia="Gibson Light" w:hAnsi="Gibson Light" w:cs="Gibson Light"/>
                <w:sz w:val="24"/>
                <w:szCs w:val="24"/>
              </w:rPr>
              <w:t>Scope 1, scope 2 and the following scope 3 categories were measured during the</w:t>
            </w:r>
            <w:r w:rsidR="00C14712">
              <w:rPr>
                <w:rFonts w:ascii="Gibson Light" w:eastAsia="Gibson Light" w:hAnsi="Gibson Light" w:cs="Gibson Light"/>
                <w:sz w:val="24"/>
                <w:szCs w:val="24"/>
              </w:rPr>
              <w:t xml:space="preserve"> current</w:t>
            </w:r>
            <w:r>
              <w:rPr>
                <w:rFonts w:ascii="Gibson Light" w:eastAsia="Gibson Light" w:hAnsi="Gibson Light" w:cs="Gibson Light"/>
                <w:sz w:val="24"/>
                <w:szCs w:val="24"/>
              </w:rPr>
              <w:t xml:space="preserve"> </w:t>
            </w:r>
            <w:proofErr w:type="gramStart"/>
            <w:r>
              <w:rPr>
                <w:rFonts w:ascii="Gibson Light" w:eastAsia="Gibson Light" w:hAnsi="Gibson Light" w:cs="Gibson Light"/>
                <w:sz w:val="24"/>
                <w:szCs w:val="24"/>
              </w:rPr>
              <w:t>year;</w:t>
            </w:r>
            <w:proofErr w:type="gramEnd"/>
            <w:r>
              <w:rPr>
                <w:rFonts w:ascii="Gibson Light" w:eastAsia="Gibson Light" w:hAnsi="Gibson Light" w:cs="Gibson Light"/>
                <w:sz w:val="24"/>
                <w:szCs w:val="24"/>
              </w:rPr>
              <w:t xml:space="preserve"> upstream transportation and distribution, waste generated in operations, business travel, employee commuting and downstream, transportation and distribution. There were no emissions to report under downstream transportation and distribution. </w:t>
            </w:r>
          </w:p>
        </w:tc>
      </w:tr>
      <w:tr w:rsidR="00D673D2" w14:paraId="069123B3" w14:textId="77777777" w:rsidTr="00800DC4">
        <w:trPr>
          <w:trHeight w:val="430"/>
          <w:jc w:val="center"/>
        </w:trPr>
        <w:tc>
          <w:tcPr>
            <w:tcW w:w="4952" w:type="dxa"/>
            <w:vAlign w:val="center"/>
          </w:tcPr>
          <w:p w14:paraId="308F1043" w14:textId="77777777" w:rsidR="00D673D2" w:rsidRDefault="00D673D2" w:rsidP="00800DC4">
            <w:pPr>
              <w:rPr>
                <w:rFonts w:ascii="Gibson Light" w:eastAsia="Gibson Light" w:hAnsi="Gibson Light" w:cs="Gibson Light"/>
                <w:b/>
                <w:sz w:val="24"/>
                <w:szCs w:val="24"/>
              </w:rPr>
            </w:pPr>
            <w:r>
              <w:rPr>
                <w:rFonts w:ascii="Gibson Light" w:eastAsia="Gibson Light" w:hAnsi="Gibson Light" w:cs="Gibson Light"/>
                <w:b/>
                <w:sz w:val="24"/>
                <w:szCs w:val="24"/>
              </w:rPr>
              <w:t>Emissions</w:t>
            </w:r>
          </w:p>
        </w:tc>
        <w:tc>
          <w:tcPr>
            <w:tcW w:w="4687" w:type="dxa"/>
            <w:vAlign w:val="center"/>
          </w:tcPr>
          <w:p w14:paraId="7B6FAEC8" w14:textId="77777777" w:rsidR="00D673D2" w:rsidRDefault="00D673D2" w:rsidP="00800DC4">
            <w:pPr>
              <w:jc w:val="center"/>
              <w:rPr>
                <w:rFonts w:ascii="Gibson Light" w:eastAsia="Gibson Light" w:hAnsi="Gibson Light" w:cs="Gibson Light"/>
                <w:b/>
                <w:sz w:val="24"/>
                <w:szCs w:val="24"/>
              </w:rPr>
            </w:pPr>
            <w:r>
              <w:rPr>
                <w:rFonts w:ascii="Gibson Light" w:eastAsia="Gibson Light" w:hAnsi="Gibson Light" w:cs="Gibson Light"/>
                <w:b/>
                <w:sz w:val="24"/>
                <w:szCs w:val="24"/>
              </w:rPr>
              <w:t>Total (tCO</w:t>
            </w:r>
            <w:r>
              <w:rPr>
                <w:rFonts w:ascii="Gibson Light" w:eastAsia="Gibson Light" w:hAnsi="Gibson Light" w:cs="Gibson Light"/>
                <w:b/>
                <w:sz w:val="24"/>
                <w:szCs w:val="24"/>
                <w:vertAlign w:val="subscript"/>
              </w:rPr>
              <w:t>2</w:t>
            </w:r>
            <w:r>
              <w:rPr>
                <w:rFonts w:ascii="Gibson Light" w:eastAsia="Gibson Light" w:hAnsi="Gibson Light" w:cs="Gibson Light"/>
                <w:b/>
                <w:sz w:val="24"/>
                <w:szCs w:val="24"/>
              </w:rPr>
              <w:t>e)</w:t>
            </w:r>
          </w:p>
        </w:tc>
      </w:tr>
      <w:tr w:rsidR="00D673D2" w14:paraId="44152B77" w14:textId="77777777" w:rsidTr="00800DC4">
        <w:trPr>
          <w:trHeight w:val="354"/>
          <w:jc w:val="center"/>
        </w:trPr>
        <w:tc>
          <w:tcPr>
            <w:tcW w:w="4952" w:type="dxa"/>
            <w:vAlign w:val="center"/>
          </w:tcPr>
          <w:p w14:paraId="09133304" w14:textId="77777777" w:rsidR="00D673D2" w:rsidRDefault="00D673D2" w:rsidP="00800DC4">
            <w:pPr>
              <w:rPr>
                <w:rFonts w:ascii="Gibson Light" w:eastAsia="Gibson Light" w:hAnsi="Gibson Light" w:cs="Gibson Light"/>
                <w:sz w:val="24"/>
                <w:szCs w:val="24"/>
              </w:rPr>
            </w:pPr>
            <w:r>
              <w:rPr>
                <w:rFonts w:ascii="Gibson Light" w:eastAsia="Gibson Light" w:hAnsi="Gibson Light" w:cs="Gibson Light"/>
                <w:sz w:val="24"/>
                <w:szCs w:val="24"/>
              </w:rPr>
              <w:t>Scope 1</w:t>
            </w:r>
          </w:p>
        </w:tc>
        <w:tc>
          <w:tcPr>
            <w:tcW w:w="4687" w:type="dxa"/>
            <w:vAlign w:val="center"/>
          </w:tcPr>
          <w:p w14:paraId="4098E1A4" w14:textId="083E5E63" w:rsidR="00D673D2" w:rsidRPr="00D673D2" w:rsidRDefault="00D673D2" w:rsidP="00800DC4">
            <w:pPr>
              <w:jc w:val="center"/>
              <w:rPr>
                <w:rFonts w:ascii="Gibson Light" w:eastAsia="Gibson Light" w:hAnsi="Gibson Light" w:cs="Gibson Light"/>
                <w:sz w:val="24"/>
                <w:szCs w:val="24"/>
              </w:rPr>
            </w:pPr>
            <w:r>
              <w:rPr>
                <w:rFonts w:ascii="Gibson Light" w:eastAsia="Gibson Light" w:hAnsi="Gibson Light" w:cs="Gibson Light"/>
                <w:sz w:val="24"/>
                <w:szCs w:val="24"/>
              </w:rPr>
              <w:t>23.</w:t>
            </w:r>
            <w:r w:rsidR="00545CAF">
              <w:rPr>
                <w:rFonts w:ascii="Gibson Light" w:eastAsia="Gibson Light" w:hAnsi="Gibson Light" w:cs="Gibson Light"/>
                <w:sz w:val="24"/>
                <w:szCs w:val="24"/>
              </w:rPr>
              <w:t>8</w:t>
            </w:r>
          </w:p>
        </w:tc>
      </w:tr>
      <w:tr w:rsidR="00D673D2" w14:paraId="215BA418" w14:textId="77777777" w:rsidTr="00800DC4">
        <w:trPr>
          <w:trHeight w:val="291"/>
          <w:jc w:val="center"/>
        </w:trPr>
        <w:tc>
          <w:tcPr>
            <w:tcW w:w="4952" w:type="dxa"/>
            <w:vAlign w:val="center"/>
          </w:tcPr>
          <w:p w14:paraId="7B315ABB" w14:textId="77777777" w:rsidR="00D673D2" w:rsidRDefault="00D673D2" w:rsidP="00800DC4">
            <w:pPr>
              <w:rPr>
                <w:rFonts w:ascii="Gibson Light" w:eastAsia="Gibson Light" w:hAnsi="Gibson Light" w:cs="Gibson Light"/>
                <w:sz w:val="24"/>
                <w:szCs w:val="24"/>
              </w:rPr>
            </w:pPr>
            <w:r>
              <w:rPr>
                <w:rFonts w:ascii="Gibson Light" w:eastAsia="Gibson Light" w:hAnsi="Gibson Light" w:cs="Gibson Light"/>
                <w:sz w:val="24"/>
                <w:szCs w:val="24"/>
              </w:rPr>
              <w:t>Scope 2</w:t>
            </w:r>
          </w:p>
        </w:tc>
        <w:tc>
          <w:tcPr>
            <w:tcW w:w="4687" w:type="dxa"/>
            <w:vAlign w:val="center"/>
          </w:tcPr>
          <w:p w14:paraId="2F72A45B" w14:textId="50CF5F72" w:rsidR="00D673D2" w:rsidRPr="00D673D2" w:rsidRDefault="00D673D2" w:rsidP="00800DC4">
            <w:pPr>
              <w:jc w:val="center"/>
              <w:rPr>
                <w:rFonts w:ascii="Gibson Light" w:eastAsia="Gibson Light" w:hAnsi="Gibson Light" w:cs="Gibson Light"/>
                <w:sz w:val="24"/>
                <w:szCs w:val="24"/>
              </w:rPr>
            </w:pPr>
            <w:r w:rsidRPr="00D673D2">
              <w:rPr>
                <w:rFonts w:ascii="Gibson Light" w:eastAsia="Gibson Light" w:hAnsi="Gibson Light" w:cs="Gibson Light"/>
                <w:sz w:val="24"/>
                <w:szCs w:val="24"/>
              </w:rPr>
              <w:t xml:space="preserve">Market-based: </w:t>
            </w:r>
            <w:r w:rsidR="00545CAF">
              <w:rPr>
                <w:rFonts w:ascii="Gibson Light" w:eastAsia="Gibson Light" w:hAnsi="Gibson Light" w:cs="Gibson Light"/>
                <w:sz w:val="24"/>
                <w:szCs w:val="24"/>
              </w:rPr>
              <w:t>40.6</w:t>
            </w:r>
          </w:p>
          <w:p w14:paraId="5C180A9A" w14:textId="37DF2CF9" w:rsidR="00D673D2" w:rsidRPr="00D673D2" w:rsidRDefault="00D673D2" w:rsidP="00800DC4">
            <w:pPr>
              <w:jc w:val="center"/>
              <w:rPr>
                <w:rFonts w:ascii="Gibson Light" w:eastAsia="Gibson Light" w:hAnsi="Gibson Light" w:cs="Gibson Light"/>
                <w:sz w:val="24"/>
                <w:szCs w:val="24"/>
              </w:rPr>
            </w:pPr>
            <w:r w:rsidRPr="00D673D2">
              <w:rPr>
                <w:rFonts w:ascii="Gibson Light" w:eastAsia="Gibson Light" w:hAnsi="Gibson Light" w:cs="Gibson Light"/>
                <w:sz w:val="24"/>
                <w:szCs w:val="24"/>
              </w:rPr>
              <w:t xml:space="preserve">Location-based: </w:t>
            </w:r>
            <w:r w:rsidR="00545CAF">
              <w:rPr>
                <w:rFonts w:ascii="Gibson Light" w:eastAsia="Gibson Light" w:hAnsi="Gibson Light" w:cs="Gibson Light"/>
                <w:sz w:val="24"/>
                <w:szCs w:val="24"/>
              </w:rPr>
              <w:t>40.6</w:t>
            </w:r>
          </w:p>
        </w:tc>
      </w:tr>
      <w:tr w:rsidR="00D673D2" w14:paraId="71BFF979" w14:textId="77777777" w:rsidTr="00800DC4">
        <w:trPr>
          <w:trHeight w:val="369"/>
          <w:jc w:val="center"/>
        </w:trPr>
        <w:tc>
          <w:tcPr>
            <w:tcW w:w="4952" w:type="dxa"/>
            <w:vAlign w:val="center"/>
          </w:tcPr>
          <w:p w14:paraId="53B2E0A5" w14:textId="77777777" w:rsidR="00D673D2" w:rsidRDefault="00D673D2" w:rsidP="00800DC4">
            <w:pPr>
              <w:rPr>
                <w:rFonts w:ascii="Gibson Light" w:eastAsia="Gibson Light" w:hAnsi="Gibson Light" w:cs="Gibson Light"/>
              </w:rPr>
            </w:pPr>
            <w:r>
              <w:rPr>
                <w:rFonts w:ascii="Gibson Light" w:eastAsia="Gibson Light" w:hAnsi="Gibson Light" w:cs="Gibson Light"/>
                <w:sz w:val="24"/>
                <w:szCs w:val="24"/>
              </w:rPr>
              <w:t xml:space="preserve">Scope 3 </w:t>
            </w:r>
          </w:p>
        </w:tc>
        <w:tc>
          <w:tcPr>
            <w:tcW w:w="4687" w:type="dxa"/>
            <w:vAlign w:val="center"/>
          </w:tcPr>
          <w:p w14:paraId="1060EF10" w14:textId="207CB97C" w:rsidR="00D673D2" w:rsidRPr="00D673D2" w:rsidRDefault="00D673D2" w:rsidP="00800DC4">
            <w:pPr>
              <w:jc w:val="center"/>
              <w:rPr>
                <w:rFonts w:ascii="Gibson Light" w:eastAsia="Gibson Light" w:hAnsi="Gibson Light" w:cs="Gibson Light"/>
                <w:sz w:val="24"/>
                <w:szCs w:val="24"/>
              </w:rPr>
            </w:pPr>
            <w:r>
              <w:rPr>
                <w:rFonts w:ascii="Gibson Light" w:eastAsia="Gibson Light" w:hAnsi="Gibson Light" w:cs="Gibson Light"/>
                <w:sz w:val="24"/>
                <w:szCs w:val="24"/>
              </w:rPr>
              <w:t>9</w:t>
            </w:r>
            <w:r w:rsidR="00545CAF">
              <w:rPr>
                <w:rFonts w:ascii="Gibson Light" w:eastAsia="Gibson Light" w:hAnsi="Gibson Light" w:cs="Gibson Light"/>
                <w:sz w:val="24"/>
                <w:szCs w:val="24"/>
              </w:rPr>
              <w:t>9.9</w:t>
            </w:r>
          </w:p>
        </w:tc>
      </w:tr>
      <w:tr w:rsidR="00D673D2" w14:paraId="3F79C1B5" w14:textId="77777777" w:rsidTr="00800DC4">
        <w:trPr>
          <w:trHeight w:val="359"/>
          <w:jc w:val="center"/>
        </w:trPr>
        <w:tc>
          <w:tcPr>
            <w:tcW w:w="4952" w:type="dxa"/>
            <w:shd w:val="clear" w:color="auto" w:fill="CDE9E6" w:themeFill="accent5" w:themeFillTint="33"/>
            <w:vAlign w:val="center"/>
          </w:tcPr>
          <w:p w14:paraId="6CD28DCA" w14:textId="77777777" w:rsidR="00D673D2" w:rsidRDefault="00D673D2" w:rsidP="00800DC4">
            <w:pPr>
              <w:rPr>
                <w:rFonts w:ascii="Gibson Light" w:eastAsia="Gibson Light" w:hAnsi="Gibson Light" w:cs="Gibson Light"/>
                <w:b/>
                <w:sz w:val="24"/>
                <w:szCs w:val="24"/>
              </w:rPr>
            </w:pPr>
            <w:r>
              <w:rPr>
                <w:rFonts w:ascii="Gibson Light" w:eastAsia="Gibson Light" w:hAnsi="Gibson Light" w:cs="Gibson Light"/>
                <w:b/>
                <w:sz w:val="24"/>
                <w:szCs w:val="24"/>
              </w:rPr>
              <w:t>Total Emissions</w:t>
            </w:r>
          </w:p>
        </w:tc>
        <w:tc>
          <w:tcPr>
            <w:tcW w:w="4687" w:type="dxa"/>
            <w:shd w:val="clear" w:color="auto" w:fill="CDE9E6" w:themeFill="accent5" w:themeFillTint="33"/>
            <w:vAlign w:val="center"/>
          </w:tcPr>
          <w:p w14:paraId="649681E1" w14:textId="24CB65E8" w:rsidR="00D673D2" w:rsidRDefault="00D673D2" w:rsidP="00800DC4">
            <w:pPr>
              <w:jc w:val="center"/>
              <w:rPr>
                <w:rFonts w:ascii="Gibson Light" w:eastAsia="Gibson Light" w:hAnsi="Gibson Light" w:cs="Gibson Light"/>
                <w:b/>
                <w:sz w:val="24"/>
                <w:szCs w:val="24"/>
              </w:rPr>
            </w:pPr>
            <w:r>
              <w:rPr>
                <w:rFonts w:ascii="Gibson Light" w:eastAsia="Gibson Light" w:hAnsi="Gibson Light" w:cs="Gibson Light"/>
                <w:b/>
                <w:sz w:val="24"/>
                <w:szCs w:val="24"/>
              </w:rPr>
              <w:t xml:space="preserve">Market-based: </w:t>
            </w:r>
            <w:r>
              <w:rPr>
                <w:rFonts w:ascii="Gibson Light" w:eastAsia="Gibson Light" w:hAnsi="Gibson Light" w:cs="Gibson Light"/>
                <w:sz w:val="24"/>
                <w:szCs w:val="24"/>
              </w:rPr>
              <w:t>1</w:t>
            </w:r>
            <w:r w:rsidR="00545CAF">
              <w:rPr>
                <w:rFonts w:ascii="Gibson Light" w:eastAsia="Gibson Light" w:hAnsi="Gibson Light" w:cs="Gibson Light"/>
                <w:sz w:val="24"/>
                <w:szCs w:val="24"/>
              </w:rPr>
              <w:t>64.3</w:t>
            </w:r>
          </w:p>
          <w:p w14:paraId="7D018C8C" w14:textId="02C0E3A6" w:rsidR="00D673D2" w:rsidRDefault="00D673D2" w:rsidP="00800DC4">
            <w:pPr>
              <w:jc w:val="center"/>
              <w:rPr>
                <w:rFonts w:ascii="Gibson Light" w:eastAsia="Gibson Light" w:hAnsi="Gibson Light" w:cs="Gibson Light"/>
                <w:b/>
                <w:sz w:val="24"/>
                <w:szCs w:val="24"/>
              </w:rPr>
            </w:pPr>
            <w:r>
              <w:rPr>
                <w:rFonts w:ascii="Gibson Light" w:eastAsia="Gibson Light" w:hAnsi="Gibson Light" w:cs="Gibson Light"/>
                <w:b/>
                <w:sz w:val="24"/>
                <w:szCs w:val="24"/>
              </w:rPr>
              <w:t xml:space="preserve">Location-based: </w:t>
            </w:r>
            <w:r>
              <w:rPr>
                <w:rFonts w:ascii="Gibson Light" w:eastAsia="Gibson Light" w:hAnsi="Gibson Light" w:cs="Gibson Light"/>
                <w:sz w:val="24"/>
                <w:szCs w:val="24"/>
              </w:rPr>
              <w:t>1</w:t>
            </w:r>
            <w:r w:rsidR="00545CAF">
              <w:rPr>
                <w:rFonts w:ascii="Gibson Light" w:eastAsia="Gibson Light" w:hAnsi="Gibson Light" w:cs="Gibson Light"/>
                <w:sz w:val="24"/>
                <w:szCs w:val="24"/>
              </w:rPr>
              <w:t>64.3</w:t>
            </w:r>
          </w:p>
        </w:tc>
      </w:tr>
    </w:tbl>
    <w:p w14:paraId="1A4E9E05" w14:textId="77777777" w:rsidR="009509AB" w:rsidRDefault="009509AB">
      <w:pPr>
        <w:rPr>
          <w:rFonts w:ascii="Gibson Light" w:eastAsia="Gibson Light" w:hAnsi="Gibson Light" w:cs="Gibson Light"/>
          <w:sz w:val="24"/>
          <w:szCs w:val="24"/>
        </w:rPr>
      </w:pPr>
    </w:p>
    <w:p w14:paraId="5510D745" w14:textId="17A4B129" w:rsidR="009509AB" w:rsidRDefault="00D30C06">
      <w:pPr>
        <w:rPr>
          <w:rFonts w:ascii="Gibson Light" w:eastAsia="Gibson Light" w:hAnsi="Gibson Light" w:cs="Gibson Light"/>
          <w:sz w:val="24"/>
          <w:szCs w:val="24"/>
        </w:rPr>
      </w:pPr>
      <w:r>
        <w:rPr>
          <w:rFonts w:ascii="Gibson Light" w:eastAsia="Gibson Light" w:hAnsi="Gibson Light" w:cs="Gibson Light"/>
          <w:sz w:val="24"/>
          <w:szCs w:val="24"/>
        </w:rPr>
        <w:t>Our total market-based carbon emissions equate to a carbon intensity of 2.</w:t>
      </w:r>
      <w:r w:rsidR="00545CAF">
        <w:rPr>
          <w:rFonts w:ascii="Gibson Light" w:eastAsia="Gibson Light" w:hAnsi="Gibson Light" w:cs="Gibson Light"/>
          <w:sz w:val="24"/>
          <w:szCs w:val="24"/>
        </w:rPr>
        <w:t>4</w:t>
      </w:r>
      <w:r>
        <w:rPr>
          <w:rFonts w:ascii="Gibson Light" w:eastAsia="Gibson Light" w:hAnsi="Gibson Light" w:cs="Gibson Light"/>
          <w:sz w:val="24"/>
          <w:szCs w:val="24"/>
        </w:rPr>
        <w:t xml:space="preserve"> tCO</w:t>
      </w:r>
      <w:r w:rsidRPr="00B41D32">
        <w:rPr>
          <w:rFonts w:ascii="Gibson Light" w:eastAsia="Gibson Light" w:hAnsi="Gibson Light" w:cs="Gibson Light"/>
          <w:sz w:val="24"/>
          <w:szCs w:val="24"/>
          <w:vertAlign w:val="subscript"/>
        </w:rPr>
        <w:t>2</w:t>
      </w:r>
      <w:r>
        <w:rPr>
          <w:rFonts w:ascii="Gibson Light" w:eastAsia="Gibson Light" w:hAnsi="Gibson Light" w:cs="Gibson Light"/>
          <w:sz w:val="24"/>
          <w:szCs w:val="24"/>
        </w:rPr>
        <w:t>e per employee and 3.</w:t>
      </w:r>
      <w:r w:rsidR="00545CAF">
        <w:rPr>
          <w:rFonts w:ascii="Gibson Light" w:eastAsia="Gibson Light" w:hAnsi="Gibson Light" w:cs="Gibson Light"/>
          <w:sz w:val="24"/>
          <w:szCs w:val="24"/>
        </w:rPr>
        <w:t>2</w:t>
      </w:r>
      <w:r>
        <w:rPr>
          <w:rFonts w:ascii="Gibson Light" w:eastAsia="Gibson Light" w:hAnsi="Gibson Light" w:cs="Gibson Light"/>
          <w:sz w:val="24"/>
          <w:szCs w:val="24"/>
        </w:rPr>
        <w:t xml:space="preserve"> tCO</w:t>
      </w:r>
      <w:r w:rsidRPr="00B41D32">
        <w:rPr>
          <w:rFonts w:ascii="Gibson Light" w:eastAsia="Gibson Light" w:hAnsi="Gibson Light" w:cs="Gibson Light"/>
          <w:sz w:val="24"/>
          <w:szCs w:val="24"/>
          <w:vertAlign w:val="subscript"/>
        </w:rPr>
        <w:t>2</w:t>
      </w:r>
      <w:r>
        <w:rPr>
          <w:rFonts w:ascii="Gibson Light" w:eastAsia="Gibson Light" w:hAnsi="Gibson Light" w:cs="Gibson Light"/>
          <w:sz w:val="24"/>
          <w:szCs w:val="24"/>
        </w:rPr>
        <w:t xml:space="preserve">e per million in turnover. </w:t>
      </w:r>
    </w:p>
    <w:p w14:paraId="1543213F" w14:textId="77777777" w:rsidR="00727EEA" w:rsidRDefault="00727EEA">
      <w:pPr>
        <w:rPr>
          <w:rFonts w:ascii="Gibson Light" w:eastAsia="Gibson Light" w:hAnsi="Gibson Light" w:cs="Gibson Light"/>
          <w:sz w:val="24"/>
          <w:szCs w:val="24"/>
        </w:rPr>
      </w:pPr>
    </w:p>
    <w:p w14:paraId="6F640CDF" w14:textId="77777777" w:rsidR="00205EFD" w:rsidRDefault="00205EFD">
      <w:pPr>
        <w:rPr>
          <w:rFonts w:ascii="Gibson Light" w:eastAsia="Gibson Light" w:hAnsi="Gibson Light" w:cs="Gibson Light"/>
          <w:b/>
          <w:bCs/>
          <w:sz w:val="24"/>
          <w:szCs w:val="24"/>
          <w:u w:val="single"/>
        </w:rPr>
      </w:pPr>
    </w:p>
    <w:p w14:paraId="23BC2C0F" w14:textId="77777777" w:rsidR="00205EFD" w:rsidRDefault="00205EFD">
      <w:pPr>
        <w:rPr>
          <w:rFonts w:ascii="Gibson Light" w:eastAsia="Gibson Light" w:hAnsi="Gibson Light" w:cs="Gibson Light"/>
          <w:b/>
          <w:bCs/>
          <w:sz w:val="24"/>
          <w:szCs w:val="24"/>
          <w:u w:val="single"/>
        </w:rPr>
      </w:pPr>
    </w:p>
    <w:p w14:paraId="7A066643" w14:textId="77777777" w:rsidR="00205EFD" w:rsidRDefault="00205EFD">
      <w:pPr>
        <w:rPr>
          <w:rFonts w:ascii="Gibson Light" w:eastAsia="Gibson Light" w:hAnsi="Gibson Light" w:cs="Gibson Light"/>
          <w:b/>
          <w:bCs/>
          <w:sz w:val="24"/>
          <w:szCs w:val="24"/>
          <w:u w:val="single"/>
        </w:rPr>
      </w:pPr>
    </w:p>
    <w:p w14:paraId="7F5EE91A" w14:textId="77777777" w:rsidR="00205EFD" w:rsidRDefault="00205EFD">
      <w:pPr>
        <w:rPr>
          <w:rFonts w:ascii="Gibson Light" w:eastAsia="Gibson Light" w:hAnsi="Gibson Light" w:cs="Gibson Light"/>
          <w:b/>
          <w:bCs/>
          <w:sz w:val="24"/>
          <w:szCs w:val="24"/>
          <w:u w:val="single"/>
        </w:rPr>
      </w:pPr>
    </w:p>
    <w:p w14:paraId="5DED672C" w14:textId="77777777" w:rsidR="00205EFD" w:rsidRDefault="00205EFD">
      <w:pPr>
        <w:rPr>
          <w:rFonts w:ascii="Gibson Light" w:eastAsia="Gibson Light" w:hAnsi="Gibson Light" w:cs="Gibson Light"/>
          <w:b/>
          <w:bCs/>
          <w:sz w:val="24"/>
          <w:szCs w:val="24"/>
          <w:u w:val="single"/>
        </w:rPr>
      </w:pPr>
    </w:p>
    <w:p w14:paraId="337E84CA" w14:textId="77777777" w:rsidR="00205EFD" w:rsidRDefault="00205EFD">
      <w:pPr>
        <w:rPr>
          <w:rFonts w:ascii="Gibson Light" w:eastAsia="Gibson Light" w:hAnsi="Gibson Light" w:cs="Gibson Light"/>
          <w:b/>
          <w:bCs/>
          <w:sz w:val="24"/>
          <w:szCs w:val="24"/>
          <w:u w:val="single"/>
        </w:rPr>
      </w:pPr>
    </w:p>
    <w:p w14:paraId="2EE768A0" w14:textId="77777777" w:rsidR="00205EFD" w:rsidRDefault="00205EFD">
      <w:pPr>
        <w:rPr>
          <w:rFonts w:ascii="Gibson Light" w:eastAsia="Gibson Light" w:hAnsi="Gibson Light" w:cs="Gibson Light"/>
          <w:b/>
          <w:bCs/>
          <w:sz w:val="24"/>
          <w:szCs w:val="24"/>
          <w:u w:val="single"/>
        </w:rPr>
      </w:pPr>
    </w:p>
    <w:p w14:paraId="31EFE951" w14:textId="77777777" w:rsidR="00205EFD" w:rsidRDefault="00205EFD">
      <w:pPr>
        <w:rPr>
          <w:rFonts w:ascii="Gibson Light" w:eastAsia="Gibson Light" w:hAnsi="Gibson Light" w:cs="Gibson Light"/>
          <w:b/>
          <w:bCs/>
          <w:sz w:val="24"/>
          <w:szCs w:val="24"/>
          <w:u w:val="single"/>
        </w:rPr>
      </w:pPr>
    </w:p>
    <w:p w14:paraId="548357B8" w14:textId="77777777" w:rsidR="00205EFD" w:rsidRDefault="00205EFD">
      <w:pPr>
        <w:rPr>
          <w:rFonts w:ascii="Gibson Light" w:eastAsia="Gibson Light" w:hAnsi="Gibson Light" w:cs="Gibson Light"/>
          <w:b/>
          <w:bCs/>
          <w:sz w:val="24"/>
          <w:szCs w:val="24"/>
          <w:u w:val="single"/>
        </w:rPr>
      </w:pPr>
    </w:p>
    <w:p w14:paraId="34EACE3B" w14:textId="77777777" w:rsidR="00205EFD" w:rsidRDefault="00205EFD">
      <w:pPr>
        <w:rPr>
          <w:rFonts w:ascii="Gibson Light" w:eastAsia="Gibson Light" w:hAnsi="Gibson Light" w:cs="Gibson Light"/>
          <w:b/>
          <w:bCs/>
          <w:sz w:val="24"/>
          <w:szCs w:val="24"/>
          <w:u w:val="single"/>
        </w:rPr>
      </w:pPr>
    </w:p>
    <w:p w14:paraId="3ED38697" w14:textId="77777777" w:rsidR="00205EFD" w:rsidRDefault="00205EFD">
      <w:pPr>
        <w:rPr>
          <w:rFonts w:ascii="Gibson Light" w:eastAsia="Gibson Light" w:hAnsi="Gibson Light" w:cs="Gibson Light"/>
          <w:b/>
          <w:bCs/>
          <w:sz w:val="24"/>
          <w:szCs w:val="24"/>
          <w:u w:val="single"/>
        </w:rPr>
      </w:pPr>
    </w:p>
    <w:p w14:paraId="32D2CA38" w14:textId="77777777" w:rsidR="00205EFD" w:rsidRDefault="00205EFD">
      <w:pPr>
        <w:rPr>
          <w:rFonts w:ascii="Gibson Light" w:eastAsia="Gibson Light" w:hAnsi="Gibson Light" w:cs="Gibson Light"/>
          <w:b/>
          <w:bCs/>
          <w:sz w:val="24"/>
          <w:szCs w:val="24"/>
          <w:u w:val="single"/>
        </w:rPr>
      </w:pPr>
    </w:p>
    <w:p w14:paraId="5118B0FE" w14:textId="77777777" w:rsidR="00205EFD" w:rsidRDefault="00205EFD">
      <w:pPr>
        <w:rPr>
          <w:rFonts w:ascii="Gibson Light" w:eastAsia="Gibson Light" w:hAnsi="Gibson Light" w:cs="Gibson Light"/>
          <w:b/>
          <w:bCs/>
          <w:sz w:val="24"/>
          <w:szCs w:val="24"/>
          <w:u w:val="single"/>
        </w:rPr>
      </w:pPr>
    </w:p>
    <w:p w14:paraId="64FF158D" w14:textId="5BA481E9" w:rsidR="00D30C06" w:rsidRDefault="00D30C06">
      <w:pPr>
        <w:rPr>
          <w:rFonts w:ascii="Gibson Light" w:eastAsia="Gibson Light" w:hAnsi="Gibson Light" w:cs="Gibson Light"/>
          <w:b/>
          <w:bCs/>
          <w:sz w:val="24"/>
          <w:szCs w:val="24"/>
          <w:u w:val="single"/>
        </w:rPr>
      </w:pPr>
      <w:r w:rsidRPr="00D30C06">
        <w:rPr>
          <w:rFonts w:ascii="Gibson Light" w:eastAsia="Gibson Light" w:hAnsi="Gibson Light" w:cs="Gibson Light"/>
          <w:b/>
          <w:bCs/>
          <w:sz w:val="24"/>
          <w:szCs w:val="24"/>
          <w:u w:val="single"/>
        </w:rPr>
        <w:t>Carbon Emissions Breakdown</w:t>
      </w:r>
    </w:p>
    <w:p w14:paraId="107BBCD6" w14:textId="4772B011" w:rsidR="00EE7095" w:rsidRPr="00D30C06" w:rsidRDefault="00EE7095">
      <w:pPr>
        <w:rPr>
          <w:rFonts w:ascii="Gibson Light" w:eastAsia="Gibson Light" w:hAnsi="Gibson Light" w:cs="Gibson Light"/>
          <w:b/>
          <w:bCs/>
          <w:sz w:val="24"/>
          <w:szCs w:val="24"/>
          <w:u w:val="single"/>
        </w:rPr>
      </w:pPr>
    </w:p>
    <w:p w14:paraId="021F476A" w14:textId="478D62B3" w:rsidR="009509AB" w:rsidRDefault="00EE7095">
      <w:pPr>
        <w:rPr>
          <w:rFonts w:ascii="Gibson Light" w:eastAsia="Gibson Light" w:hAnsi="Gibson Light" w:cs="Gibson Light"/>
          <w:sz w:val="24"/>
          <w:szCs w:val="24"/>
        </w:rPr>
      </w:pPr>
      <w:r>
        <w:rPr>
          <w:noProof/>
        </w:rPr>
        <w:drawing>
          <wp:anchor distT="0" distB="0" distL="114300" distR="114300" simplePos="0" relativeHeight="251658240" behindDoc="1" locked="0" layoutInCell="1" allowOverlap="1" wp14:anchorId="0321C5E8" wp14:editId="0D2E52C8">
            <wp:simplePos x="0" y="0"/>
            <wp:positionH relativeFrom="column">
              <wp:posOffset>816580</wp:posOffset>
            </wp:positionH>
            <wp:positionV relativeFrom="paragraph">
              <wp:posOffset>44</wp:posOffset>
            </wp:positionV>
            <wp:extent cx="5001083" cy="3540583"/>
            <wp:effectExtent l="0" t="0" r="15875" b="15875"/>
            <wp:wrapTight wrapText="bothSides">
              <wp:wrapPolygon edited="0">
                <wp:start x="0" y="0"/>
                <wp:lineTo x="0" y="21619"/>
                <wp:lineTo x="21614" y="21619"/>
                <wp:lineTo x="21614" y="0"/>
                <wp:lineTo x="0" y="0"/>
              </wp:wrapPolygon>
            </wp:wrapTight>
            <wp:docPr id="455126600" name="Chart 1">
              <a:extLst xmlns:a="http://schemas.openxmlformats.org/drawingml/2006/main">
                <a:ext uri="{FF2B5EF4-FFF2-40B4-BE49-F238E27FC236}">
                  <a16:creationId xmlns:a16="http://schemas.microsoft.com/office/drawing/2014/main" id="{6F5E2CEC-5E9C-93C0-F7DA-FCFFE3C0973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page">
              <wp14:pctWidth>0</wp14:pctWidth>
            </wp14:sizeRelH>
            <wp14:sizeRelV relativeFrom="page">
              <wp14:pctHeight>0</wp14:pctHeight>
            </wp14:sizeRelV>
          </wp:anchor>
        </w:drawing>
      </w:r>
    </w:p>
    <w:p w14:paraId="05035CB7" w14:textId="1BA2659F" w:rsidR="009509AB" w:rsidRDefault="009509AB">
      <w:pPr>
        <w:jc w:val="center"/>
        <w:rPr>
          <w:rFonts w:ascii="Gibson Light" w:eastAsia="Gibson Light" w:hAnsi="Gibson Light" w:cs="Gibson Light"/>
          <w:sz w:val="24"/>
          <w:szCs w:val="24"/>
        </w:rPr>
      </w:pPr>
    </w:p>
    <w:p w14:paraId="6D089C97" w14:textId="77777777" w:rsidR="009509AB" w:rsidRDefault="009509AB">
      <w:pPr>
        <w:rPr>
          <w:rFonts w:ascii="Gibson Light" w:eastAsia="Gibson Light" w:hAnsi="Gibson Light" w:cs="Gibson Light"/>
          <w:sz w:val="24"/>
          <w:szCs w:val="24"/>
        </w:rPr>
      </w:pPr>
    </w:p>
    <w:p w14:paraId="4ED546F9" w14:textId="77777777" w:rsidR="00C14712" w:rsidRDefault="00C14712">
      <w:pPr>
        <w:rPr>
          <w:rFonts w:ascii="Gibson Light" w:eastAsia="Gibson Light" w:hAnsi="Gibson Light" w:cs="Gibson Light"/>
          <w:sz w:val="24"/>
          <w:szCs w:val="24"/>
        </w:rPr>
      </w:pPr>
    </w:p>
    <w:p w14:paraId="0292AE94" w14:textId="77777777" w:rsidR="00C14712" w:rsidRDefault="00C14712">
      <w:pPr>
        <w:rPr>
          <w:rFonts w:ascii="Gibson Light" w:eastAsia="Gibson Light" w:hAnsi="Gibson Light" w:cs="Gibson Light"/>
          <w:sz w:val="24"/>
          <w:szCs w:val="24"/>
        </w:rPr>
      </w:pPr>
    </w:p>
    <w:p w14:paraId="4624730F" w14:textId="77777777" w:rsidR="00C14712" w:rsidRDefault="00C14712">
      <w:pPr>
        <w:rPr>
          <w:rFonts w:ascii="Gibson Light" w:eastAsia="Gibson Light" w:hAnsi="Gibson Light" w:cs="Gibson Light"/>
          <w:sz w:val="24"/>
          <w:szCs w:val="24"/>
        </w:rPr>
      </w:pPr>
    </w:p>
    <w:p w14:paraId="76AC9E98" w14:textId="77777777" w:rsidR="00C14712" w:rsidRDefault="00C14712">
      <w:pPr>
        <w:rPr>
          <w:rFonts w:ascii="Gibson Light" w:eastAsia="Gibson Light" w:hAnsi="Gibson Light" w:cs="Gibson Light"/>
          <w:sz w:val="24"/>
          <w:szCs w:val="24"/>
        </w:rPr>
      </w:pPr>
    </w:p>
    <w:p w14:paraId="45366C9B" w14:textId="77777777" w:rsidR="00C14712" w:rsidRDefault="00C14712">
      <w:pPr>
        <w:rPr>
          <w:rFonts w:ascii="Gibson Light" w:eastAsia="Gibson Light" w:hAnsi="Gibson Light" w:cs="Gibson Light"/>
          <w:sz w:val="24"/>
          <w:szCs w:val="24"/>
        </w:rPr>
      </w:pPr>
    </w:p>
    <w:p w14:paraId="6988CB66" w14:textId="77777777" w:rsidR="00C14712" w:rsidRDefault="00C14712">
      <w:pPr>
        <w:rPr>
          <w:rFonts w:ascii="Gibson Light" w:eastAsia="Gibson Light" w:hAnsi="Gibson Light" w:cs="Gibson Light"/>
          <w:sz w:val="24"/>
          <w:szCs w:val="24"/>
        </w:rPr>
      </w:pPr>
    </w:p>
    <w:p w14:paraId="75AD86D4" w14:textId="77777777" w:rsidR="00C14712" w:rsidRDefault="00C14712">
      <w:pPr>
        <w:rPr>
          <w:rFonts w:ascii="Gibson Light" w:eastAsia="Gibson Light" w:hAnsi="Gibson Light" w:cs="Gibson Light"/>
          <w:sz w:val="24"/>
          <w:szCs w:val="24"/>
        </w:rPr>
      </w:pPr>
    </w:p>
    <w:p w14:paraId="188CB67F" w14:textId="77777777" w:rsidR="00C14712" w:rsidRDefault="00C14712">
      <w:pPr>
        <w:rPr>
          <w:rFonts w:ascii="Gibson Light" w:eastAsia="Gibson Light" w:hAnsi="Gibson Light" w:cs="Gibson Light"/>
          <w:sz w:val="24"/>
          <w:szCs w:val="24"/>
        </w:rPr>
      </w:pPr>
    </w:p>
    <w:p w14:paraId="27B458CD" w14:textId="77777777" w:rsidR="00EE7095" w:rsidRDefault="00EE7095">
      <w:pPr>
        <w:pStyle w:val="Heading2"/>
        <w:rPr>
          <w:rFonts w:ascii="Gibson Light" w:eastAsia="Gibson Light" w:hAnsi="Gibson Light" w:cs="Gibson Light"/>
        </w:rPr>
      </w:pPr>
    </w:p>
    <w:p w14:paraId="67F6B597" w14:textId="77777777" w:rsidR="00EE7095" w:rsidRDefault="00EE7095">
      <w:pPr>
        <w:pStyle w:val="Heading2"/>
        <w:rPr>
          <w:rFonts w:ascii="Gibson Light" w:eastAsia="Gibson Light" w:hAnsi="Gibson Light" w:cs="Gibson Light"/>
        </w:rPr>
      </w:pPr>
    </w:p>
    <w:p w14:paraId="0DF42561" w14:textId="77777777" w:rsidR="00EE7095" w:rsidRDefault="00EE7095">
      <w:pPr>
        <w:pStyle w:val="Heading2"/>
        <w:rPr>
          <w:rFonts w:ascii="Gibson Light" w:eastAsia="Gibson Light" w:hAnsi="Gibson Light" w:cs="Gibson Light"/>
        </w:rPr>
      </w:pPr>
    </w:p>
    <w:p w14:paraId="5A1CE68B" w14:textId="77777777" w:rsidR="00EE7095" w:rsidRDefault="00EE7095">
      <w:pPr>
        <w:pStyle w:val="Heading2"/>
        <w:rPr>
          <w:rFonts w:ascii="Gibson Light" w:eastAsia="Gibson Light" w:hAnsi="Gibson Light" w:cs="Gibson Light"/>
        </w:rPr>
      </w:pPr>
    </w:p>
    <w:p w14:paraId="25D6AA5B" w14:textId="77777777" w:rsidR="00EE7095" w:rsidRDefault="00EE7095">
      <w:pPr>
        <w:pStyle w:val="Heading2"/>
        <w:rPr>
          <w:rFonts w:ascii="Gibson Light" w:eastAsia="Gibson Light" w:hAnsi="Gibson Light" w:cs="Gibson Light"/>
        </w:rPr>
      </w:pPr>
    </w:p>
    <w:p w14:paraId="766AB593" w14:textId="77777777" w:rsidR="00EE7095" w:rsidRDefault="00EE7095">
      <w:pPr>
        <w:pStyle w:val="Heading2"/>
        <w:rPr>
          <w:rFonts w:ascii="Gibson Light" w:eastAsia="Gibson Light" w:hAnsi="Gibson Light" w:cs="Gibson Light"/>
        </w:rPr>
      </w:pPr>
    </w:p>
    <w:p w14:paraId="7E6C41F5" w14:textId="06F4BFB2" w:rsidR="009509AB" w:rsidRDefault="008952A4">
      <w:pPr>
        <w:pStyle w:val="Heading2"/>
        <w:rPr>
          <w:rFonts w:ascii="Gibson Light" w:eastAsia="Gibson Light" w:hAnsi="Gibson Light" w:cs="Gibson Light"/>
        </w:rPr>
      </w:pPr>
      <w:r>
        <w:rPr>
          <w:rFonts w:ascii="Gibson Light" w:eastAsia="Gibson Light" w:hAnsi="Gibson Light" w:cs="Gibson Light"/>
        </w:rPr>
        <w:t>Emissions reduction targets</w:t>
      </w:r>
    </w:p>
    <w:p w14:paraId="1A2B4154" w14:textId="32B0F54E" w:rsidR="009509AB" w:rsidRDefault="00D30C06">
      <w:pPr>
        <w:rPr>
          <w:rFonts w:ascii="Gibson Light" w:eastAsia="Gibson Light" w:hAnsi="Gibson Light" w:cs="Gibson Light"/>
          <w:sz w:val="24"/>
          <w:szCs w:val="24"/>
        </w:rPr>
      </w:pPr>
      <w:bookmarkStart w:id="2" w:name="_heading=h.1fob9te" w:colFirst="0" w:colLast="0"/>
      <w:bookmarkEnd w:id="2"/>
      <w:r>
        <w:rPr>
          <w:rFonts w:ascii="Gibson Light" w:eastAsia="Gibson Light" w:hAnsi="Gibson Light" w:cs="Gibson Light"/>
          <w:sz w:val="24"/>
          <w:szCs w:val="24"/>
        </w:rPr>
        <w:t xml:space="preserve">Taskmaster Resources is committed to achieving Net Zero by 2035. </w:t>
      </w:r>
    </w:p>
    <w:p w14:paraId="0875E798" w14:textId="77777777" w:rsidR="009509AB" w:rsidRDefault="009509AB">
      <w:pPr>
        <w:rPr>
          <w:rFonts w:ascii="Gibson Light" w:eastAsia="Gibson Light" w:hAnsi="Gibson Light" w:cs="Gibson Light"/>
          <w:sz w:val="24"/>
          <w:szCs w:val="24"/>
        </w:rPr>
      </w:pPr>
    </w:p>
    <w:p w14:paraId="2E426EE9" w14:textId="29ABE2DB" w:rsidR="009509AB" w:rsidRDefault="008952A4">
      <w:pPr>
        <w:rPr>
          <w:rFonts w:ascii="Gibson Light" w:eastAsia="Gibson Light" w:hAnsi="Gibson Light" w:cs="Gibson Light"/>
          <w:sz w:val="24"/>
          <w:szCs w:val="24"/>
        </w:rPr>
      </w:pPr>
      <w:r>
        <w:rPr>
          <w:rFonts w:ascii="Gibson Light" w:eastAsia="Gibson Light" w:hAnsi="Gibson Light" w:cs="Gibson Light"/>
          <w:sz w:val="24"/>
          <w:szCs w:val="24"/>
        </w:rPr>
        <w:t xml:space="preserve">To achieve Net </w:t>
      </w:r>
      <w:proofErr w:type="gramStart"/>
      <w:r>
        <w:rPr>
          <w:rFonts w:ascii="Gibson Light" w:eastAsia="Gibson Light" w:hAnsi="Gibson Light" w:cs="Gibson Light"/>
          <w:sz w:val="24"/>
          <w:szCs w:val="24"/>
        </w:rPr>
        <w:t>Zero</w:t>
      </w:r>
      <w:proofErr w:type="gramEnd"/>
      <w:r>
        <w:rPr>
          <w:rFonts w:ascii="Gibson Light" w:eastAsia="Gibson Light" w:hAnsi="Gibson Light" w:cs="Gibson Light"/>
          <w:sz w:val="24"/>
          <w:szCs w:val="24"/>
        </w:rPr>
        <w:t xml:space="preserve"> we will need to reduce our absolute emissions by 90% from our baseline year and offset any residual emissions. </w:t>
      </w:r>
      <w:r w:rsidR="00D30C06">
        <w:rPr>
          <w:rFonts w:ascii="Gibson Light" w:eastAsia="Gibson Light" w:hAnsi="Gibson Light" w:cs="Gibson Light"/>
          <w:sz w:val="24"/>
          <w:szCs w:val="24"/>
        </w:rPr>
        <w:t xml:space="preserve">We have also set some near-term targets to 2030 against which we will track progress.  </w:t>
      </w:r>
    </w:p>
    <w:p w14:paraId="45A5BF6E" w14:textId="77777777" w:rsidR="009509AB" w:rsidRDefault="009509AB">
      <w:pPr>
        <w:rPr>
          <w:sz w:val="24"/>
          <w:szCs w:val="24"/>
        </w:rPr>
      </w:pPr>
    </w:p>
    <w:p w14:paraId="02ADB030" w14:textId="77777777" w:rsidR="009509AB" w:rsidRDefault="008952A4">
      <w:pPr>
        <w:rPr>
          <w:rFonts w:ascii="Gibson Light" w:eastAsia="Gibson Light" w:hAnsi="Gibson Light" w:cs="Gibson Light"/>
          <w:sz w:val="24"/>
          <w:szCs w:val="24"/>
        </w:rPr>
      </w:pPr>
      <w:r>
        <w:rPr>
          <w:rFonts w:ascii="Gibson Light" w:eastAsia="Gibson Light" w:hAnsi="Gibson Light" w:cs="Gibson Light"/>
          <w:sz w:val="24"/>
          <w:szCs w:val="24"/>
        </w:rPr>
        <w:t>Our near-term targets:</w:t>
      </w:r>
    </w:p>
    <w:p w14:paraId="1D4B12FE" w14:textId="77777777" w:rsidR="009D66CD" w:rsidRDefault="009D66CD">
      <w:pPr>
        <w:rPr>
          <w:rFonts w:ascii="Gibson Light" w:eastAsia="Gibson Light" w:hAnsi="Gibson Light" w:cs="Gibson Light"/>
          <w:sz w:val="24"/>
          <w:szCs w:val="24"/>
        </w:rPr>
      </w:pPr>
    </w:p>
    <w:p w14:paraId="76D461EC" w14:textId="4341ABD3" w:rsidR="009509AB" w:rsidRDefault="008952A4" w:rsidP="00D30C06">
      <w:pPr>
        <w:numPr>
          <w:ilvl w:val="0"/>
          <w:numId w:val="5"/>
        </w:numPr>
        <w:spacing w:after="0"/>
        <w:rPr>
          <w:rFonts w:ascii="Gibson Light" w:eastAsia="Gibson Light" w:hAnsi="Gibson Light" w:cs="Gibson Light"/>
          <w:sz w:val="24"/>
          <w:szCs w:val="24"/>
        </w:rPr>
      </w:pPr>
      <w:r>
        <w:rPr>
          <w:rFonts w:ascii="Gibson Light" w:eastAsia="Gibson Light" w:hAnsi="Gibson Light" w:cs="Gibson Light"/>
          <w:sz w:val="24"/>
          <w:szCs w:val="24"/>
        </w:rPr>
        <w:t xml:space="preserve">Reduce </w:t>
      </w:r>
      <w:r w:rsidR="00D30C06">
        <w:rPr>
          <w:rFonts w:ascii="Gibson Light" w:eastAsia="Gibson Light" w:hAnsi="Gibson Light" w:cs="Gibson Light"/>
          <w:sz w:val="24"/>
          <w:szCs w:val="24"/>
        </w:rPr>
        <w:t xml:space="preserve">scope 1 and market-based scope 2 emissions to zero by 2030. </w:t>
      </w:r>
    </w:p>
    <w:p w14:paraId="6FD4D1C0" w14:textId="18D0885C" w:rsidR="00D30C06" w:rsidRDefault="00D30C06" w:rsidP="00D30C06">
      <w:pPr>
        <w:numPr>
          <w:ilvl w:val="0"/>
          <w:numId w:val="5"/>
        </w:numPr>
        <w:spacing w:after="0"/>
        <w:rPr>
          <w:rFonts w:ascii="Gibson Light" w:eastAsia="Gibson Light" w:hAnsi="Gibson Light" w:cs="Gibson Light"/>
          <w:sz w:val="24"/>
          <w:szCs w:val="24"/>
        </w:rPr>
      </w:pPr>
      <w:r>
        <w:rPr>
          <w:rFonts w:ascii="Gibson Light" w:eastAsia="Gibson Light" w:hAnsi="Gibson Light" w:cs="Gibson Light"/>
          <w:sz w:val="24"/>
          <w:szCs w:val="24"/>
        </w:rPr>
        <w:t>Reduce our measure</w:t>
      </w:r>
      <w:r w:rsidR="00D041E2">
        <w:rPr>
          <w:rFonts w:ascii="Gibson Light" w:eastAsia="Gibson Light" w:hAnsi="Gibson Light" w:cs="Gibson Light"/>
          <w:sz w:val="24"/>
          <w:szCs w:val="24"/>
        </w:rPr>
        <w:t>d</w:t>
      </w:r>
      <w:r>
        <w:rPr>
          <w:rFonts w:ascii="Gibson Light" w:eastAsia="Gibson Light" w:hAnsi="Gibson Light" w:cs="Gibson Light"/>
          <w:sz w:val="24"/>
          <w:szCs w:val="24"/>
        </w:rPr>
        <w:t xml:space="preserve"> Scope 3 emissions by 30% from our baseline year by 202</w:t>
      </w:r>
      <w:r w:rsidR="00D041E2">
        <w:rPr>
          <w:rFonts w:ascii="Gibson Light" w:eastAsia="Gibson Light" w:hAnsi="Gibson Light" w:cs="Gibson Light"/>
          <w:sz w:val="24"/>
          <w:szCs w:val="24"/>
        </w:rPr>
        <w:t>6</w:t>
      </w:r>
      <w:r>
        <w:rPr>
          <w:rFonts w:ascii="Gibson Light" w:eastAsia="Gibson Light" w:hAnsi="Gibson Light" w:cs="Gibson Light"/>
          <w:sz w:val="24"/>
          <w:szCs w:val="24"/>
        </w:rPr>
        <w:t xml:space="preserve">. </w:t>
      </w:r>
    </w:p>
    <w:p w14:paraId="4176B23A" w14:textId="130BF7DC" w:rsidR="00D30C06" w:rsidRDefault="00D30C06" w:rsidP="00D30C06">
      <w:pPr>
        <w:numPr>
          <w:ilvl w:val="0"/>
          <w:numId w:val="5"/>
        </w:numPr>
        <w:spacing w:after="0"/>
        <w:rPr>
          <w:rFonts w:ascii="Gibson Light" w:eastAsia="Gibson Light" w:hAnsi="Gibson Light" w:cs="Gibson Light"/>
          <w:sz w:val="24"/>
          <w:szCs w:val="24"/>
        </w:rPr>
      </w:pPr>
      <w:r>
        <w:rPr>
          <w:rFonts w:ascii="Gibson Light" w:eastAsia="Gibson Light" w:hAnsi="Gibson Light" w:cs="Gibson Light"/>
          <w:sz w:val="24"/>
          <w:szCs w:val="24"/>
        </w:rPr>
        <w:t>Reduce our measure</w:t>
      </w:r>
      <w:r w:rsidR="00D041E2">
        <w:rPr>
          <w:rFonts w:ascii="Gibson Light" w:eastAsia="Gibson Light" w:hAnsi="Gibson Light" w:cs="Gibson Light"/>
          <w:sz w:val="24"/>
          <w:szCs w:val="24"/>
        </w:rPr>
        <w:t>d</w:t>
      </w:r>
      <w:r>
        <w:rPr>
          <w:rFonts w:ascii="Gibson Light" w:eastAsia="Gibson Light" w:hAnsi="Gibson Light" w:cs="Gibson Light"/>
          <w:sz w:val="24"/>
          <w:szCs w:val="24"/>
        </w:rPr>
        <w:t xml:space="preserve"> scope 3 emissions by 80% from our baseline year by 2030.</w:t>
      </w:r>
    </w:p>
    <w:p w14:paraId="4CBD84FB" w14:textId="77777777" w:rsidR="009509AB" w:rsidRDefault="008952A4">
      <w:pPr>
        <w:rPr>
          <w:rFonts w:ascii="Gibson Light" w:eastAsia="Gibson Light" w:hAnsi="Gibson Light" w:cs="Gibson Light"/>
          <w:sz w:val="24"/>
          <w:szCs w:val="24"/>
        </w:rPr>
      </w:pPr>
      <w:r>
        <w:rPr>
          <w:rFonts w:ascii="Gibson Light" w:eastAsia="Gibson Light" w:hAnsi="Gibson Light" w:cs="Gibson Light"/>
          <w:sz w:val="24"/>
          <w:szCs w:val="24"/>
        </w:rPr>
        <w:t xml:space="preserve"> </w:t>
      </w:r>
    </w:p>
    <w:p w14:paraId="6ECAD0B0" w14:textId="1373169E" w:rsidR="009D66CD" w:rsidRPr="0000719F" w:rsidRDefault="00D041E2" w:rsidP="0000719F">
      <w:pPr>
        <w:rPr>
          <w:rFonts w:ascii="Gibson Light" w:eastAsia="Gibson Light" w:hAnsi="Gibson Light" w:cs="Gibson Light"/>
          <w:sz w:val="24"/>
          <w:szCs w:val="24"/>
        </w:rPr>
      </w:pPr>
      <w:bookmarkStart w:id="3" w:name="_heading=h.3znysh7" w:colFirst="0" w:colLast="0"/>
      <w:bookmarkEnd w:id="3"/>
      <w:r>
        <w:rPr>
          <w:noProof/>
        </w:rPr>
        <w:lastRenderedPageBreak/>
        <w:drawing>
          <wp:inline distT="0" distB="0" distL="0" distR="0" wp14:anchorId="41375E80" wp14:editId="3DD8E450">
            <wp:extent cx="6479540" cy="2945130"/>
            <wp:effectExtent l="0" t="0" r="10160" b="13970"/>
            <wp:docPr id="557465519" name="Chart 1">
              <a:extLst xmlns:a="http://schemas.openxmlformats.org/drawingml/2006/main">
                <a:ext uri="{FF2B5EF4-FFF2-40B4-BE49-F238E27FC236}">
                  <a16:creationId xmlns:a16="http://schemas.microsoft.com/office/drawing/2014/main" id="{00000000-0008-0000-0000-00006FCDFD0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505F0100" w14:textId="3D9BE238" w:rsidR="00D30C06" w:rsidRDefault="009D66CD">
      <w:pPr>
        <w:pStyle w:val="Heading2"/>
        <w:rPr>
          <w:rFonts w:ascii="Gibson Light" w:eastAsia="Gibson Light" w:hAnsi="Gibson Light" w:cs="Gibson Light"/>
          <w:b w:val="0"/>
          <w:bCs w:val="0"/>
          <w:u w:val="none"/>
        </w:rPr>
      </w:pPr>
      <w:r w:rsidRPr="009D66CD">
        <w:rPr>
          <w:rFonts w:ascii="Gibson Light" w:eastAsia="Gibson Light" w:hAnsi="Gibson Light" w:cs="Gibson Light"/>
          <w:b w:val="0"/>
          <w:bCs w:val="0"/>
          <w:u w:val="none"/>
        </w:rPr>
        <w:t>To meet our 2030 targets, we will need to reduce our scope 1 emissions by 3.</w:t>
      </w:r>
      <w:r w:rsidR="00CC15AC">
        <w:rPr>
          <w:rFonts w:ascii="Gibson Light" w:eastAsia="Gibson Light" w:hAnsi="Gibson Light" w:cs="Gibson Light"/>
          <w:b w:val="0"/>
          <w:bCs w:val="0"/>
          <w:u w:val="none"/>
        </w:rPr>
        <w:t>3</w:t>
      </w:r>
      <w:r w:rsidRPr="009D66CD">
        <w:rPr>
          <w:rFonts w:ascii="Gibson Light" w:eastAsia="Gibson Light" w:hAnsi="Gibson Light" w:cs="Gibson Light"/>
          <w:b w:val="0"/>
          <w:bCs w:val="0"/>
          <w:u w:val="none"/>
        </w:rPr>
        <w:t xml:space="preserve"> tCO</w:t>
      </w:r>
      <w:r w:rsidRPr="009D66CD">
        <w:rPr>
          <w:rFonts w:ascii="Gibson Light" w:eastAsia="Gibson Light" w:hAnsi="Gibson Light" w:cs="Gibson Light"/>
          <w:b w:val="0"/>
          <w:bCs w:val="0"/>
          <w:u w:val="none"/>
          <w:vertAlign w:val="subscript"/>
        </w:rPr>
        <w:t>2</w:t>
      </w:r>
      <w:r w:rsidRPr="009D66CD">
        <w:rPr>
          <w:rFonts w:ascii="Gibson Light" w:eastAsia="Gibson Light" w:hAnsi="Gibson Light" w:cs="Gibson Light"/>
          <w:b w:val="0"/>
          <w:bCs w:val="0"/>
          <w:u w:val="none"/>
        </w:rPr>
        <w:t>e, our scope 2 emissions by 9.</w:t>
      </w:r>
      <w:r w:rsidR="00CC15AC">
        <w:rPr>
          <w:rFonts w:ascii="Gibson Light" w:eastAsia="Gibson Light" w:hAnsi="Gibson Light" w:cs="Gibson Light"/>
          <w:b w:val="0"/>
          <w:bCs w:val="0"/>
          <w:u w:val="none"/>
        </w:rPr>
        <w:t>7</w:t>
      </w:r>
      <w:r w:rsidRPr="009D66CD">
        <w:rPr>
          <w:rFonts w:ascii="Gibson Light" w:eastAsia="Gibson Light" w:hAnsi="Gibson Light" w:cs="Gibson Light"/>
          <w:b w:val="0"/>
          <w:bCs w:val="0"/>
          <w:u w:val="none"/>
        </w:rPr>
        <w:t xml:space="preserve"> tCO</w:t>
      </w:r>
      <w:r w:rsidRPr="009D66CD">
        <w:rPr>
          <w:rFonts w:ascii="Gibson Light" w:eastAsia="Gibson Light" w:hAnsi="Gibson Light" w:cs="Gibson Light"/>
          <w:b w:val="0"/>
          <w:bCs w:val="0"/>
          <w:u w:val="none"/>
          <w:vertAlign w:val="subscript"/>
        </w:rPr>
        <w:t>2</w:t>
      </w:r>
      <w:r w:rsidRPr="009D66CD">
        <w:rPr>
          <w:rFonts w:ascii="Gibson Light" w:eastAsia="Gibson Light" w:hAnsi="Gibson Light" w:cs="Gibson Light"/>
          <w:b w:val="0"/>
          <w:bCs w:val="0"/>
          <w:u w:val="none"/>
        </w:rPr>
        <w:t>e and our scope 3 emissions by 11.</w:t>
      </w:r>
      <w:r w:rsidR="00CC15AC">
        <w:rPr>
          <w:rFonts w:ascii="Gibson Light" w:eastAsia="Gibson Light" w:hAnsi="Gibson Light" w:cs="Gibson Light"/>
          <w:b w:val="0"/>
          <w:bCs w:val="0"/>
          <w:u w:val="none"/>
        </w:rPr>
        <w:t>3</w:t>
      </w:r>
      <w:r w:rsidRPr="009D66CD">
        <w:rPr>
          <w:rFonts w:ascii="Gibson Light" w:eastAsia="Gibson Light" w:hAnsi="Gibson Light" w:cs="Gibson Light"/>
          <w:b w:val="0"/>
          <w:bCs w:val="0"/>
          <w:u w:val="none"/>
        </w:rPr>
        <w:t xml:space="preserve"> tCO</w:t>
      </w:r>
      <w:r w:rsidRPr="009D66CD">
        <w:rPr>
          <w:rFonts w:ascii="Gibson Light" w:eastAsia="Gibson Light" w:hAnsi="Gibson Light" w:cs="Gibson Light"/>
          <w:b w:val="0"/>
          <w:bCs w:val="0"/>
          <w:u w:val="none"/>
          <w:vertAlign w:val="subscript"/>
        </w:rPr>
        <w:t>2</w:t>
      </w:r>
      <w:r w:rsidRPr="009D66CD">
        <w:rPr>
          <w:rFonts w:ascii="Gibson Light" w:eastAsia="Gibson Light" w:hAnsi="Gibson Light" w:cs="Gibson Light"/>
          <w:b w:val="0"/>
          <w:bCs w:val="0"/>
          <w:u w:val="none"/>
        </w:rPr>
        <w:t xml:space="preserve">e each year. </w:t>
      </w:r>
      <w:r w:rsidR="00BB2FDA">
        <w:rPr>
          <w:rFonts w:ascii="Gibson Light" w:eastAsia="Gibson Light" w:hAnsi="Gibson Light" w:cs="Gibson Light"/>
          <w:b w:val="0"/>
          <w:bCs w:val="0"/>
          <w:u w:val="none"/>
        </w:rPr>
        <w:t>This is a scope 1 and 2 reduction of 14% and 11.8% reduction in scope 3.</w:t>
      </w:r>
    </w:p>
    <w:p w14:paraId="3E427852" w14:textId="77777777" w:rsidR="00205EFD" w:rsidRPr="00205EFD" w:rsidRDefault="00205EFD" w:rsidP="00205EFD"/>
    <w:p w14:paraId="266AAAD0" w14:textId="77777777" w:rsidR="00205EFD" w:rsidRPr="00314C19" w:rsidRDefault="00205EFD" w:rsidP="00205EFD">
      <w:pPr>
        <w:rPr>
          <w:rFonts w:ascii="Gibson Light" w:hAnsi="Gibson Light"/>
          <w:b/>
          <w:bCs/>
          <w:sz w:val="24"/>
          <w:szCs w:val="24"/>
          <w:u w:val="single"/>
        </w:rPr>
      </w:pPr>
      <w:r w:rsidRPr="00994B17">
        <w:rPr>
          <w:rFonts w:ascii="Gibson Light" w:hAnsi="Gibson Light"/>
          <w:b/>
          <w:bCs/>
          <w:sz w:val="24"/>
          <w:szCs w:val="24"/>
          <w:u w:val="single"/>
        </w:rPr>
        <w:t>Comparison of emissions</w:t>
      </w:r>
    </w:p>
    <w:p w14:paraId="10046BFD" w14:textId="77777777" w:rsidR="00994B17" w:rsidRDefault="00994B17" w:rsidP="00994B17"/>
    <w:p w14:paraId="2CE760C2" w14:textId="34276A98" w:rsidR="00994B17" w:rsidRDefault="001223A8" w:rsidP="00994B17">
      <w:r>
        <w:rPr>
          <w:noProof/>
        </w:rPr>
        <w:drawing>
          <wp:inline distT="0" distB="0" distL="0" distR="0" wp14:anchorId="67312993" wp14:editId="25CEA139">
            <wp:extent cx="6379535" cy="3976576"/>
            <wp:effectExtent l="0" t="0" r="8890" b="11430"/>
            <wp:docPr id="1990349827" name="Chart 1">
              <a:extLst xmlns:a="http://schemas.openxmlformats.org/drawingml/2006/main">
                <a:ext uri="{FF2B5EF4-FFF2-40B4-BE49-F238E27FC236}">
                  <a16:creationId xmlns:a16="http://schemas.microsoft.com/office/drawing/2014/main" id="{FBFF3F11-C11F-50E3-E512-1E5BEEAC426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43D7829A" w14:textId="77777777" w:rsidR="00205EFD" w:rsidRDefault="00205EFD" w:rsidP="0000719F">
      <w:pPr>
        <w:jc w:val="center"/>
      </w:pPr>
    </w:p>
    <w:p w14:paraId="27F72E51" w14:textId="77777777" w:rsidR="00205EFD" w:rsidRDefault="00205EFD" w:rsidP="0000719F">
      <w:pPr>
        <w:jc w:val="center"/>
      </w:pPr>
    </w:p>
    <w:p w14:paraId="55A2ED54" w14:textId="77777777" w:rsidR="00205EFD" w:rsidRDefault="00205EFD" w:rsidP="0000719F">
      <w:pPr>
        <w:jc w:val="center"/>
      </w:pPr>
    </w:p>
    <w:p w14:paraId="1202C390" w14:textId="77777777" w:rsidR="00205EFD" w:rsidRDefault="00205EFD" w:rsidP="0000719F">
      <w:pPr>
        <w:jc w:val="center"/>
      </w:pPr>
    </w:p>
    <w:p w14:paraId="392B32F8" w14:textId="77777777" w:rsidR="00205EFD" w:rsidRPr="000C683E" w:rsidRDefault="00205EFD" w:rsidP="000C683E">
      <w:pPr>
        <w:rPr>
          <w:color w:val="243933" w:themeColor="text1"/>
        </w:rPr>
      </w:pPr>
    </w:p>
    <w:p w14:paraId="61E6BF23" w14:textId="0F1524A3" w:rsidR="00994B17" w:rsidRPr="000C683E" w:rsidRDefault="0000719F" w:rsidP="000C683E">
      <w:pPr>
        <w:rPr>
          <w:color w:val="243933" w:themeColor="text1"/>
        </w:rPr>
      </w:pPr>
      <w:r w:rsidRPr="000C683E">
        <w:rPr>
          <w:color w:val="243933" w:themeColor="text1"/>
        </w:rPr>
        <w:t>Target Vs Actual Emissions 2024</w:t>
      </w:r>
    </w:p>
    <w:p w14:paraId="5BC6F8FF" w14:textId="77777777" w:rsidR="00994B17" w:rsidRDefault="00994B17" w:rsidP="00994B17"/>
    <w:p w14:paraId="6A30BEFF" w14:textId="0BBBE39A" w:rsidR="00994B17" w:rsidRDefault="00013E75" w:rsidP="00994B17">
      <w:r>
        <w:rPr>
          <w:noProof/>
        </w:rPr>
        <w:drawing>
          <wp:inline distT="0" distB="0" distL="0" distR="0" wp14:anchorId="42173880" wp14:editId="0FBCE2A0">
            <wp:extent cx="5730949" cy="3561907"/>
            <wp:effectExtent l="0" t="0" r="9525" b="6985"/>
            <wp:docPr id="944572502" name="Chart 1">
              <a:extLst xmlns:a="http://schemas.openxmlformats.org/drawingml/2006/main">
                <a:ext uri="{FF2B5EF4-FFF2-40B4-BE49-F238E27FC236}">
                  <a16:creationId xmlns:a16="http://schemas.microsoft.com/office/drawing/2014/main" id="{B7B3EF2F-8BB7-DF2B-95DD-056110C7DF2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5D07A2D4" w14:textId="77777777" w:rsidR="0000719F" w:rsidRDefault="0000719F" w:rsidP="00994B17"/>
    <w:p w14:paraId="28C4F4D3" w14:textId="2213EEC3" w:rsidR="0000719F" w:rsidRDefault="007F189B" w:rsidP="00994B17">
      <w:r>
        <w:t xml:space="preserve">We are currently offtrack to meet our scope 1 target and scope </w:t>
      </w:r>
      <w:r w:rsidR="00013E75">
        <w:t>3</w:t>
      </w:r>
      <w:r>
        <w:t xml:space="preserve"> target for </w:t>
      </w:r>
      <w:proofErr w:type="gramStart"/>
      <w:r>
        <w:t>2030</w:t>
      </w:r>
      <w:proofErr w:type="gramEnd"/>
      <w:r>
        <w:t xml:space="preserve"> but we are on track to meet our scope </w:t>
      </w:r>
      <w:r w:rsidR="00013E75">
        <w:t>2</w:t>
      </w:r>
      <w:r>
        <w:t xml:space="preserve"> target. Once we have switched our electricity tariff to 100% renewable energy this will mean our scope 2 market-based emissions will be zero</w:t>
      </w:r>
      <w:r w:rsidR="00013E75">
        <w:t xml:space="preserve">. </w:t>
      </w:r>
    </w:p>
    <w:p w14:paraId="059ABC1A" w14:textId="77777777" w:rsidR="0000719F" w:rsidRDefault="0000719F" w:rsidP="00994B17"/>
    <w:p w14:paraId="50304AF7" w14:textId="77777777" w:rsidR="0000719F" w:rsidRDefault="0000719F" w:rsidP="00994B17"/>
    <w:p w14:paraId="33CB4A89" w14:textId="77777777" w:rsidR="0000719F" w:rsidRDefault="0000719F" w:rsidP="00994B17"/>
    <w:p w14:paraId="4BC94F35" w14:textId="77777777" w:rsidR="00994B17" w:rsidRDefault="00994B17" w:rsidP="00994B17"/>
    <w:p w14:paraId="1A3623FA" w14:textId="20794322" w:rsidR="00994B17" w:rsidRDefault="00994B17" w:rsidP="00994B17"/>
    <w:p w14:paraId="24431B38" w14:textId="77777777" w:rsidR="007F189B" w:rsidRDefault="007F189B" w:rsidP="00994B17"/>
    <w:p w14:paraId="3BFB96AB" w14:textId="77777777" w:rsidR="007F189B" w:rsidRDefault="007F189B" w:rsidP="00994B17"/>
    <w:p w14:paraId="6DE9EFBA" w14:textId="77777777" w:rsidR="007F189B" w:rsidRDefault="007F189B" w:rsidP="00994B17"/>
    <w:p w14:paraId="5B997A8F" w14:textId="77777777" w:rsidR="007F189B" w:rsidRDefault="007F189B" w:rsidP="00994B17"/>
    <w:p w14:paraId="4CE415C1" w14:textId="77777777" w:rsidR="007F189B" w:rsidRDefault="007F189B" w:rsidP="00994B17"/>
    <w:p w14:paraId="1A738D57" w14:textId="77777777" w:rsidR="007F189B" w:rsidRDefault="007F189B" w:rsidP="00994B17"/>
    <w:p w14:paraId="0F441308" w14:textId="77777777" w:rsidR="007F189B" w:rsidRDefault="007F189B" w:rsidP="00994B17"/>
    <w:p w14:paraId="6DC577BE" w14:textId="77777777" w:rsidR="007F189B" w:rsidRPr="00994B17" w:rsidRDefault="007F189B" w:rsidP="00994B17"/>
    <w:p w14:paraId="25C62F30" w14:textId="36233B08" w:rsidR="009509AB" w:rsidRDefault="008952A4">
      <w:pPr>
        <w:pStyle w:val="Heading2"/>
        <w:rPr>
          <w:rFonts w:ascii="Gibson Light" w:eastAsia="Gibson Light" w:hAnsi="Gibson Light" w:cs="Gibson Light"/>
        </w:rPr>
      </w:pPr>
      <w:r>
        <w:rPr>
          <w:rFonts w:ascii="Gibson Light" w:eastAsia="Gibson Light" w:hAnsi="Gibson Light" w:cs="Gibson Light"/>
        </w:rPr>
        <w:lastRenderedPageBreak/>
        <w:t>Carbon Reduction Projects</w:t>
      </w:r>
    </w:p>
    <w:p w14:paraId="3F0D18E2" w14:textId="77777777" w:rsidR="009509AB" w:rsidRDefault="009509AB">
      <w:pPr>
        <w:pStyle w:val="Heading3"/>
        <w:spacing w:before="60" w:after="60" w:line="242" w:lineRule="auto"/>
        <w:rPr>
          <w:rFonts w:ascii="Gibson Light" w:eastAsia="Gibson Light" w:hAnsi="Gibson Light" w:cs="Gibson Light"/>
          <w:i/>
          <w:color w:val="4F81BD"/>
          <w:sz w:val="24"/>
          <w:szCs w:val="24"/>
        </w:rPr>
      </w:pPr>
      <w:bookmarkStart w:id="4" w:name="_heading=h.2et92p0" w:colFirst="0" w:colLast="0"/>
      <w:bookmarkEnd w:id="4"/>
    </w:p>
    <w:p w14:paraId="748064C6" w14:textId="77777777" w:rsidR="009509AB" w:rsidRPr="00314C19" w:rsidRDefault="008952A4">
      <w:pPr>
        <w:pStyle w:val="Heading3"/>
        <w:spacing w:before="60" w:after="60" w:line="242" w:lineRule="auto"/>
        <w:rPr>
          <w:rFonts w:ascii="Gibson Light" w:eastAsia="Gibson Light" w:hAnsi="Gibson Light" w:cs="Gibson Light"/>
          <w:iCs/>
          <w:color w:val="2F6E67" w:themeColor="accent5"/>
          <w:sz w:val="24"/>
          <w:szCs w:val="24"/>
        </w:rPr>
      </w:pPr>
      <w:r w:rsidRPr="00314C19">
        <w:rPr>
          <w:rFonts w:ascii="Gibson Light" w:eastAsia="Gibson Light" w:hAnsi="Gibson Light" w:cs="Gibson Light"/>
          <w:iCs/>
          <w:color w:val="2F6E67" w:themeColor="accent5"/>
          <w:sz w:val="24"/>
          <w:szCs w:val="24"/>
        </w:rPr>
        <w:t>Completed Carbon Reduction Initiatives</w:t>
      </w:r>
    </w:p>
    <w:p w14:paraId="7CA6F57D" w14:textId="4E870028" w:rsidR="009509AB" w:rsidRDefault="008952A4">
      <w:pPr>
        <w:rPr>
          <w:rFonts w:ascii="Gibson Light" w:eastAsia="Gibson Light" w:hAnsi="Gibson Light" w:cs="Gibson Light"/>
          <w:sz w:val="24"/>
          <w:szCs w:val="24"/>
        </w:rPr>
      </w:pPr>
      <w:r>
        <w:rPr>
          <w:rFonts w:ascii="Gibson Light" w:eastAsia="Gibson Light" w:hAnsi="Gibson Light" w:cs="Gibson Light"/>
          <w:sz w:val="24"/>
          <w:szCs w:val="24"/>
        </w:rPr>
        <w:t>The following environmental management measures and projects have been completed or implemented</w:t>
      </w:r>
      <w:r w:rsidR="00314C19">
        <w:rPr>
          <w:rFonts w:ascii="Gibson Light" w:eastAsia="Gibson Light" w:hAnsi="Gibson Light" w:cs="Gibson Light"/>
          <w:sz w:val="24"/>
          <w:szCs w:val="24"/>
        </w:rPr>
        <w:t xml:space="preserve"> since the 2021 baseline. </w:t>
      </w:r>
    </w:p>
    <w:p w14:paraId="2C24BC77" w14:textId="77777777" w:rsidR="009509AB" w:rsidRDefault="009509AB">
      <w:pPr>
        <w:rPr>
          <w:rFonts w:ascii="Gibson Light" w:eastAsia="Gibson Light" w:hAnsi="Gibson Light" w:cs="Gibson Light"/>
          <w:sz w:val="24"/>
          <w:szCs w:val="24"/>
        </w:rPr>
      </w:pPr>
    </w:p>
    <w:tbl>
      <w:tblPr>
        <w:tblStyle w:val="ad"/>
        <w:tblW w:w="10065"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7505"/>
        <w:gridCol w:w="1568"/>
        <w:gridCol w:w="992"/>
      </w:tblGrid>
      <w:tr w:rsidR="009509AB" w14:paraId="02601758" w14:textId="77777777" w:rsidTr="00B41D32">
        <w:trPr>
          <w:trHeight w:val="560"/>
          <w:jc w:val="center"/>
        </w:trPr>
        <w:tc>
          <w:tcPr>
            <w:tcW w:w="7505" w:type="dxa"/>
            <w:tcBorders>
              <w:top w:val="single" w:sz="6" w:space="0" w:color="000000"/>
              <w:left w:val="single" w:sz="6" w:space="0" w:color="000000"/>
              <w:bottom w:val="single" w:sz="6" w:space="0" w:color="000000"/>
              <w:right w:val="single" w:sz="6" w:space="0" w:color="000000"/>
            </w:tcBorders>
            <w:shd w:val="clear" w:color="auto" w:fill="2F6E67" w:themeFill="accent5"/>
            <w:vAlign w:val="center"/>
          </w:tcPr>
          <w:p w14:paraId="185EE50B" w14:textId="77777777" w:rsidR="009509AB" w:rsidRPr="00B41D32" w:rsidRDefault="008952A4">
            <w:pPr>
              <w:rPr>
                <w:rFonts w:ascii="Gibson Light" w:eastAsia="Gibson Light" w:hAnsi="Gibson Light" w:cs="Gibson Light"/>
                <w:b/>
                <w:color w:val="F4F1EB" w:themeColor="background2"/>
                <w:sz w:val="24"/>
                <w:szCs w:val="24"/>
              </w:rPr>
            </w:pPr>
            <w:r w:rsidRPr="00B41D32">
              <w:rPr>
                <w:rFonts w:ascii="Gibson Light" w:eastAsia="Gibson Light" w:hAnsi="Gibson Light" w:cs="Gibson Light"/>
                <w:b/>
                <w:color w:val="F4F1EB" w:themeColor="background2"/>
                <w:sz w:val="24"/>
                <w:szCs w:val="24"/>
              </w:rPr>
              <w:t>Activity</w:t>
            </w:r>
          </w:p>
        </w:tc>
        <w:tc>
          <w:tcPr>
            <w:tcW w:w="1568" w:type="dxa"/>
            <w:tcBorders>
              <w:top w:val="single" w:sz="6" w:space="0" w:color="000000"/>
              <w:left w:val="single" w:sz="6" w:space="0" w:color="000000"/>
              <w:bottom w:val="single" w:sz="6" w:space="0" w:color="000000"/>
              <w:right w:val="single" w:sz="6" w:space="0" w:color="000000"/>
            </w:tcBorders>
            <w:shd w:val="clear" w:color="auto" w:fill="2F6E67" w:themeFill="accent5"/>
            <w:vAlign w:val="center"/>
          </w:tcPr>
          <w:p w14:paraId="0B85993C" w14:textId="77777777" w:rsidR="009509AB" w:rsidRPr="00B41D32" w:rsidRDefault="008952A4">
            <w:pPr>
              <w:jc w:val="center"/>
              <w:rPr>
                <w:rFonts w:ascii="Gibson Light" w:eastAsia="Gibson Light" w:hAnsi="Gibson Light" w:cs="Gibson Light"/>
                <w:b/>
                <w:color w:val="F4F1EB" w:themeColor="background2"/>
                <w:sz w:val="24"/>
                <w:szCs w:val="24"/>
              </w:rPr>
            </w:pPr>
            <w:r w:rsidRPr="00B41D32">
              <w:rPr>
                <w:rFonts w:ascii="Gibson Light" w:eastAsia="Gibson Light" w:hAnsi="Gibson Light" w:cs="Gibson Light"/>
                <w:b/>
                <w:color w:val="F4F1EB" w:themeColor="background2"/>
                <w:sz w:val="24"/>
                <w:szCs w:val="24"/>
              </w:rPr>
              <w:t>Completion Year</w:t>
            </w:r>
          </w:p>
        </w:tc>
        <w:tc>
          <w:tcPr>
            <w:tcW w:w="992" w:type="dxa"/>
            <w:tcBorders>
              <w:top w:val="single" w:sz="6" w:space="0" w:color="000000"/>
              <w:left w:val="single" w:sz="6" w:space="0" w:color="000000"/>
              <w:bottom w:val="single" w:sz="6" w:space="0" w:color="000000"/>
              <w:right w:val="single" w:sz="6" w:space="0" w:color="000000"/>
            </w:tcBorders>
            <w:shd w:val="clear" w:color="auto" w:fill="2F6E67" w:themeFill="accent5"/>
            <w:vAlign w:val="center"/>
          </w:tcPr>
          <w:p w14:paraId="1F545C27" w14:textId="77777777" w:rsidR="009509AB" w:rsidRPr="00B41D32" w:rsidRDefault="008952A4">
            <w:pPr>
              <w:jc w:val="center"/>
              <w:rPr>
                <w:rFonts w:ascii="Gibson Light" w:eastAsia="Gibson Light" w:hAnsi="Gibson Light" w:cs="Gibson Light"/>
                <w:b/>
                <w:color w:val="F4F1EB" w:themeColor="background2"/>
                <w:sz w:val="24"/>
                <w:szCs w:val="24"/>
              </w:rPr>
            </w:pPr>
            <w:r w:rsidRPr="00B41D32">
              <w:rPr>
                <w:rFonts w:ascii="Gibson Light" w:eastAsia="Gibson Light" w:hAnsi="Gibson Light" w:cs="Gibson Light"/>
                <w:b/>
                <w:color w:val="F4F1EB" w:themeColor="background2"/>
                <w:sz w:val="24"/>
                <w:szCs w:val="24"/>
              </w:rPr>
              <w:t>Scope</w:t>
            </w:r>
          </w:p>
        </w:tc>
      </w:tr>
      <w:tr w:rsidR="009509AB" w14:paraId="20A0EE9E" w14:textId="77777777">
        <w:trPr>
          <w:trHeight w:val="455"/>
          <w:jc w:val="center"/>
        </w:trPr>
        <w:tc>
          <w:tcPr>
            <w:tcW w:w="7505" w:type="dxa"/>
            <w:tcBorders>
              <w:top w:val="single" w:sz="6" w:space="0" w:color="000000"/>
              <w:left w:val="single" w:sz="6" w:space="0" w:color="000000"/>
              <w:bottom w:val="single" w:sz="6" w:space="0" w:color="000000"/>
              <w:right w:val="single" w:sz="6" w:space="0" w:color="000000"/>
            </w:tcBorders>
            <w:vAlign w:val="center"/>
          </w:tcPr>
          <w:p w14:paraId="4076C62E" w14:textId="7CD66B93" w:rsidR="009509AB" w:rsidRDefault="00314C19">
            <w:pPr>
              <w:rPr>
                <w:b/>
                <w:sz w:val="24"/>
                <w:szCs w:val="24"/>
              </w:rPr>
            </w:pPr>
            <w:r>
              <w:rPr>
                <w:rFonts w:ascii="Gibson Light" w:eastAsia="Gibson Light" w:hAnsi="Gibson Light" w:cs="Gibson Light"/>
                <w:sz w:val="24"/>
                <w:szCs w:val="24"/>
              </w:rPr>
              <w:t xml:space="preserve">Commitment to measure carbon emissions year-on-year </w:t>
            </w:r>
          </w:p>
        </w:tc>
        <w:tc>
          <w:tcPr>
            <w:tcW w:w="1568" w:type="dxa"/>
            <w:tcBorders>
              <w:top w:val="single" w:sz="6" w:space="0" w:color="000000"/>
              <w:left w:val="single" w:sz="6" w:space="0" w:color="000000"/>
              <w:bottom w:val="single" w:sz="6" w:space="0" w:color="000000"/>
              <w:right w:val="single" w:sz="6" w:space="0" w:color="000000"/>
            </w:tcBorders>
            <w:vAlign w:val="center"/>
          </w:tcPr>
          <w:p w14:paraId="279D9699" w14:textId="77777777" w:rsidR="009509AB" w:rsidRDefault="008952A4">
            <w:pPr>
              <w:jc w:val="center"/>
              <w:rPr>
                <w:rFonts w:ascii="Gibson Light" w:eastAsia="Gibson Light" w:hAnsi="Gibson Light" w:cs="Gibson Light"/>
                <w:sz w:val="24"/>
                <w:szCs w:val="24"/>
              </w:rPr>
            </w:pPr>
            <w:r>
              <w:rPr>
                <w:rFonts w:ascii="Gibson Light" w:eastAsia="Gibson Light" w:hAnsi="Gibson Light" w:cs="Gibson Light"/>
                <w:sz w:val="24"/>
                <w:szCs w:val="24"/>
              </w:rPr>
              <w:t>2022</w:t>
            </w:r>
          </w:p>
        </w:tc>
        <w:tc>
          <w:tcPr>
            <w:tcW w:w="992" w:type="dxa"/>
            <w:tcBorders>
              <w:top w:val="single" w:sz="6" w:space="0" w:color="000000"/>
              <w:left w:val="single" w:sz="6" w:space="0" w:color="000000"/>
              <w:bottom w:val="single" w:sz="6" w:space="0" w:color="000000"/>
              <w:right w:val="single" w:sz="6" w:space="0" w:color="000000"/>
            </w:tcBorders>
            <w:vAlign w:val="center"/>
          </w:tcPr>
          <w:p w14:paraId="63A734C9" w14:textId="77777777" w:rsidR="009509AB" w:rsidRDefault="008952A4">
            <w:pPr>
              <w:jc w:val="center"/>
              <w:rPr>
                <w:rFonts w:ascii="Gibson Light" w:eastAsia="Gibson Light" w:hAnsi="Gibson Light" w:cs="Gibson Light"/>
                <w:sz w:val="24"/>
                <w:szCs w:val="24"/>
                <w:highlight w:val="yellow"/>
              </w:rPr>
            </w:pPr>
            <w:r>
              <w:rPr>
                <w:rFonts w:ascii="Gibson Light" w:eastAsia="Gibson Light" w:hAnsi="Gibson Light" w:cs="Gibson Light"/>
                <w:sz w:val="24"/>
                <w:szCs w:val="24"/>
              </w:rPr>
              <w:t>1,2,3</w:t>
            </w:r>
          </w:p>
        </w:tc>
      </w:tr>
      <w:tr w:rsidR="009509AB" w14:paraId="48EC84C2" w14:textId="77777777">
        <w:trPr>
          <w:trHeight w:val="455"/>
          <w:jc w:val="center"/>
        </w:trPr>
        <w:tc>
          <w:tcPr>
            <w:tcW w:w="7505" w:type="dxa"/>
            <w:tcBorders>
              <w:top w:val="single" w:sz="6" w:space="0" w:color="000000"/>
              <w:left w:val="single" w:sz="6" w:space="0" w:color="000000"/>
              <w:bottom w:val="single" w:sz="6" w:space="0" w:color="000000"/>
              <w:right w:val="single" w:sz="6" w:space="0" w:color="000000"/>
            </w:tcBorders>
            <w:vAlign w:val="center"/>
          </w:tcPr>
          <w:p w14:paraId="58EEF6F1" w14:textId="45A20601" w:rsidR="009509AB" w:rsidRDefault="00314C19">
            <w:pPr>
              <w:rPr>
                <w:rFonts w:ascii="Gibson Light" w:eastAsia="Gibson Light" w:hAnsi="Gibson Light" w:cs="Gibson Light"/>
                <w:sz w:val="24"/>
                <w:szCs w:val="24"/>
              </w:rPr>
            </w:pPr>
            <w:r>
              <w:rPr>
                <w:rFonts w:ascii="Gibson Light" w:eastAsia="Gibson Light" w:hAnsi="Gibson Light" w:cs="Gibson Light"/>
                <w:sz w:val="24"/>
                <w:szCs w:val="24"/>
              </w:rPr>
              <w:t xml:space="preserve">Waste behaviour campaign with consistent messaging guidance in and around office space and kitchen area. Removed used or confusing signage around the waste.   </w:t>
            </w:r>
          </w:p>
        </w:tc>
        <w:tc>
          <w:tcPr>
            <w:tcW w:w="1568" w:type="dxa"/>
            <w:tcBorders>
              <w:top w:val="single" w:sz="6" w:space="0" w:color="000000"/>
              <w:left w:val="single" w:sz="6" w:space="0" w:color="000000"/>
              <w:bottom w:val="single" w:sz="6" w:space="0" w:color="000000"/>
              <w:right w:val="single" w:sz="6" w:space="0" w:color="000000"/>
            </w:tcBorders>
            <w:vAlign w:val="center"/>
          </w:tcPr>
          <w:p w14:paraId="628469B2" w14:textId="77777777" w:rsidR="009509AB" w:rsidRDefault="008952A4">
            <w:pPr>
              <w:jc w:val="center"/>
              <w:rPr>
                <w:rFonts w:ascii="Gibson Light" w:eastAsia="Gibson Light" w:hAnsi="Gibson Light" w:cs="Gibson Light"/>
                <w:sz w:val="24"/>
                <w:szCs w:val="24"/>
              </w:rPr>
            </w:pPr>
            <w:r>
              <w:rPr>
                <w:rFonts w:ascii="Gibson Light" w:eastAsia="Gibson Light" w:hAnsi="Gibson Light" w:cs="Gibson Light"/>
                <w:sz w:val="24"/>
                <w:szCs w:val="24"/>
              </w:rPr>
              <w:t>2022</w:t>
            </w:r>
          </w:p>
        </w:tc>
        <w:tc>
          <w:tcPr>
            <w:tcW w:w="992" w:type="dxa"/>
            <w:tcBorders>
              <w:top w:val="single" w:sz="6" w:space="0" w:color="000000"/>
              <w:left w:val="single" w:sz="6" w:space="0" w:color="000000"/>
              <w:bottom w:val="single" w:sz="6" w:space="0" w:color="000000"/>
              <w:right w:val="single" w:sz="6" w:space="0" w:color="000000"/>
            </w:tcBorders>
            <w:vAlign w:val="center"/>
          </w:tcPr>
          <w:p w14:paraId="0CD7ABF5" w14:textId="77777777" w:rsidR="009509AB" w:rsidRDefault="008952A4">
            <w:pPr>
              <w:jc w:val="center"/>
              <w:rPr>
                <w:rFonts w:ascii="Gibson Light" w:eastAsia="Gibson Light" w:hAnsi="Gibson Light" w:cs="Gibson Light"/>
                <w:sz w:val="24"/>
                <w:szCs w:val="24"/>
                <w:highlight w:val="yellow"/>
              </w:rPr>
            </w:pPr>
            <w:r>
              <w:rPr>
                <w:rFonts w:ascii="Gibson Light" w:eastAsia="Gibson Light" w:hAnsi="Gibson Light" w:cs="Gibson Light"/>
                <w:sz w:val="24"/>
                <w:szCs w:val="24"/>
              </w:rPr>
              <w:t>1,2,3</w:t>
            </w:r>
          </w:p>
        </w:tc>
      </w:tr>
      <w:tr w:rsidR="009509AB" w14:paraId="280C08DF" w14:textId="77777777">
        <w:trPr>
          <w:trHeight w:val="455"/>
          <w:jc w:val="center"/>
        </w:trPr>
        <w:tc>
          <w:tcPr>
            <w:tcW w:w="7505" w:type="dxa"/>
            <w:tcBorders>
              <w:top w:val="single" w:sz="6" w:space="0" w:color="000000"/>
              <w:left w:val="single" w:sz="6" w:space="0" w:color="000000"/>
              <w:bottom w:val="single" w:sz="6" w:space="0" w:color="000000"/>
              <w:right w:val="single" w:sz="6" w:space="0" w:color="000000"/>
            </w:tcBorders>
            <w:vAlign w:val="center"/>
          </w:tcPr>
          <w:p w14:paraId="34ADED81" w14:textId="0CD3584B" w:rsidR="009509AB" w:rsidRDefault="00314C19">
            <w:pPr>
              <w:rPr>
                <w:rFonts w:ascii="Gibson Light" w:eastAsia="Gibson Light" w:hAnsi="Gibson Light" w:cs="Gibson Light"/>
                <w:sz w:val="24"/>
                <w:szCs w:val="24"/>
              </w:rPr>
            </w:pPr>
            <w:r>
              <w:rPr>
                <w:rFonts w:ascii="Gibson Light" w:eastAsia="Gibson Light" w:hAnsi="Gibson Light" w:cs="Gibson Light"/>
                <w:sz w:val="24"/>
                <w:szCs w:val="24"/>
              </w:rPr>
              <w:t xml:space="preserve">Signage placed around the office to encourage the responsible use of electricity by reminding employees to switch off lights and computers when not in use, thereby reducing electricity consumption and scope 2 emissions. </w:t>
            </w:r>
          </w:p>
        </w:tc>
        <w:tc>
          <w:tcPr>
            <w:tcW w:w="1568" w:type="dxa"/>
            <w:tcBorders>
              <w:top w:val="single" w:sz="6" w:space="0" w:color="000000"/>
              <w:left w:val="single" w:sz="6" w:space="0" w:color="000000"/>
              <w:bottom w:val="single" w:sz="6" w:space="0" w:color="000000"/>
              <w:right w:val="single" w:sz="6" w:space="0" w:color="000000"/>
            </w:tcBorders>
            <w:vAlign w:val="center"/>
          </w:tcPr>
          <w:p w14:paraId="0F7D3E57" w14:textId="77777777" w:rsidR="009509AB" w:rsidRDefault="008952A4">
            <w:pPr>
              <w:jc w:val="center"/>
              <w:rPr>
                <w:rFonts w:ascii="Gibson Light" w:eastAsia="Gibson Light" w:hAnsi="Gibson Light" w:cs="Gibson Light"/>
                <w:sz w:val="24"/>
                <w:szCs w:val="24"/>
              </w:rPr>
            </w:pPr>
            <w:r>
              <w:rPr>
                <w:rFonts w:ascii="Gibson Light" w:eastAsia="Gibson Light" w:hAnsi="Gibson Light" w:cs="Gibson Light"/>
                <w:sz w:val="24"/>
                <w:szCs w:val="24"/>
              </w:rPr>
              <w:t>2022</w:t>
            </w:r>
          </w:p>
        </w:tc>
        <w:tc>
          <w:tcPr>
            <w:tcW w:w="992" w:type="dxa"/>
            <w:tcBorders>
              <w:top w:val="single" w:sz="6" w:space="0" w:color="000000"/>
              <w:left w:val="single" w:sz="6" w:space="0" w:color="000000"/>
              <w:bottom w:val="single" w:sz="6" w:space="0" w:color="000000"/>
              <w:right w:val="single" w:sz="6" w:space="0" w:color="000000"/>
            </w:tcBorders>
            <w:vAlign w:val="center"/>
          </w:tcPr>
          <w:p w14:paraId="52CD463A" w14:textId="77777777" w:rsidR="009509AB" w:rsidRDefault="008952A4">
            <w:pPr>
              <w:jc w:val="center"/>
              <w:rPr>
                <w:rFonts w:ascii="Gibson Light" w:eastAsia="Gibson Light" w:hAnsi="Gibson Light" w:cs="Gibson Light"/>
                <w:sz w:val="24"/>
                <w:szCs w:val="24"/>
              </w:rPr>
            </w:pPr>
            <w:r>
              <w:rPr>
                <w:rFonts w:ascii="Gibson Light" w:eastAsia="Gibson Light" w:hAnsi="Gibson Light" w:cs="Gibson Light"/>
                <w:sz w:val="24"/>
                <w:szCs w:val="24"/>
              </w:rPr>
              <w:t>1,2,3</w:t>
            </w:r>
          </w:p>
        </w:tc>
      </w:tr>
      <w:tr w:rsidR="00CC0583" w14:paraId="02A5A2D8" w14:textId="77777777">
        <w:trPr>
          <w:trHeight w:val="455"/>
          <w:jc w:val="center"/>
        </w:trPr>
        <w:tc>
          <w:tcPr>
            <w:tcW w:w="7505" w:type="dxa"/>
            <w:tcBorders>
              <w:top w:val="single" w:sz="6" w:space="0" w:color="000000"/>
              <w:left w:val="single" w:sz="6" w:space="0" w:color="000000"/>
              <w:bottom w:val="single" w:sz="6" w:space="0" w:color="000000"/>
              <w:right w:val="single" w:sz="6" w:space="0" w:color="000000"/>
            </w:tcBorders>
            <w:vAlign w:val="center"/>
          </w:tcPr>
          <w:p w14:paraId="20D3ECFE" w14:textId="0A9D94D3" w:rsidR="00CC0583" w:rsidRDefault="00A3337A">
            <w:pPr>
              <w:rPr>
                <w:rFonts w:ascii="Gibson Light" w:eastAsia="Gibson Light" w:hAnsi="Gibson Light" w:cs="Gibson Light"/>
                <w:sz w:val="24"/>
                <w:szCs w:val="24"/>
              </w:rPr>
            </w:pPr>
            <w:r>
              <w:rPr>
                <w:rFonts w:ascii="Gibson Light" w:eastAsia="Gibson Light" w:hAnsi="Gibson Light" w:cs="Gibson Light"/>
                <w:sz w:val="24"/>
                <w:szCs w:val="24"/>
              </w:rPr>
              <w:t>We now have 3 hybrid vehicles with the view of switching to electric vehicles in the long term.</w:t>
            </w:r>
          </w:p>
        </w:tc>
        <w:tc>
          <w:tcPr>
            <w:tcW w:w="1568" w:type="dxa"/>
            <w:tcBorders>
              <w:top w:val="single" w:sz="6" w:space="0" w:color="000000"/>
              <w:left w:val="single" w:sz="6" w:space="0" w:color="000000"/>
              <w:bottom w:val="single" w:sz="6" w:space="0" w:color="000000"/>
              <w:right w:val="single" w:sz="6" w:space="0" w:color="000000"/>
            </w:tcBorders>
            <w:vAlign w:val="center"/>
          </w:tcPr>
          <w:p w14:paraId="7D378105" w14:textId="133E944A" w:rsidR="00CC0583" w:rsidRDefault="00CC0583">
            <w:pPr>
              <w:jc w:val="center"/>
              <w:rPr>
                <w:rFonts w:ascii="Gibson Light" w:eastAsia="Gibson Light" w:hAnsi="Gibson Light" w:cs="Gibson Light"/>
                <w:sz w:val="24"/>
                <w:szCs w:val="24"/>
              </w:rPr>
            </w:pPr>
            <w:r>
              <w:rPr>
                <w:rFonts w:ascii="Gibson Light" w:eastAsia="Gibson Light" w:hAnsi="Gibson Light" w:cs="Gibson Light"/>
                <w:sz w:val="24"/>
                <w:szCs w:val="24"/>
              </w:rPr>
              <w:t>2025</w:t>
            </w:r>
          </w:p>
        </w:tc>
        <w:tc>
          <w:tcPr>
            <w:tcW w:w="992" w:type="dxa"/>
            <w:tcBorders>
              <w:top w:val="single" w:sz="6" w:space="0" w:color="000000"/>
              <w:left w:val="single" w:sz="6" w:space="0" w:color="000000"/>
              <w:bottom w:val="single" w:sz="6" w:space="0" w:color="000000"/>
              <w:right w:val="single" w:sz="6" w:space="0" w:color="000000"/>
            </w:tcBorders>
            <w:vAlign w:val="center"/>
          </w:tcPr>
          <w:p w14:paraId="555D9839" w14:textId="0DEEF82C" w:rsidR="00CC0583" w:rsidRDefault="00CC0583">
            <w:pPr>
              <w:jc w:val="center"/>
              <w:rPr>
                <w:rFonts w:ascii="Gibson Light" w:eastAsia="Gibson Light" w:hAnsi="Gibson Light" w:cs="Gibson Light"/>
                <w:sz w:val="24"/>
                <w:szCs w:val="24"/>
              </w:rPr>
            </w:pPr>
            <w:r>
              <w:rPr>
                <w:rFonts w:ascii="Gibson Light" w:eastAsia="Gibson Light" w:hAnsi="Gibson Light" w:cs="Gibson Light"/>
                <w:sz w:val="24"/>
                <w:szCs w:val="24"/>
              </w:rPr>
              <w:t>1,23</w:t>
            </w:r>
          </w:p>
        </w:tc>
      </w:tr>
    </w:tbl>
    <w:p w14:paraId="4DAF9FB6" w14:textId="77777777" w:rsidR="009509AB" w:rsidRDefault="009509AB">
      <w:pPr>
        <w:rPr>
          <w:rFonts w:ascii="Gibson Light" w:eastAsia="Gibson Light" w:hAnsi="Gibson Light" w:cs="Gibson Light"/>
          <w:sz w:val="24"/>
          <w:szCs w:val="24"/>
        </w:rPr>
      </w:pPr>
    </w:p>
    <w:p w14:paraId="658ED804" w14:textId="77777777" w:rsidR="009509AB" w:rsidRDefault="008952A4">
      <w:pPr>
        <w:rPr>
          <w:rFonts w:ascii="Gibson Light" w:eastAsia="Gibson Light" w:hAnsi="Gibson Light" w:cs="Gibson Light"/>
          <w:sz w:val="24"/>
          <w:szCs w:val="24"/>
        </w:rPr>
      </w:pPr>
      <w:r>
        <w:br w:type="page"/>
      </w:r>
    </w:p>
    <w:p w14:paraId="4A363C33" w14:textId="5EFF9E70" w:rsidR="009509AB" w:rsidRPr="000C552B" w:rsidRDefault="008952A4" w:rsidP="000C552B">
      <w:pPr>
        <w:pStyle w:val="Heading3"/>
        <w:rPr>
          <w:rFonts w:ascii="Gibson Light" w:eastAsia="Gibson Light" w:hAnsi="Gibson Light" w:cs="Gibson Light"/>
          <w:iCs/>
          <w:color w:val="2F6E67" w:themeColor="accent5"/>
          <w:sz w:val="24"/>
          <w:szCs w:val="24"/>
        </w:rPr>
      </w:pPr>
      <w:r w:rsidRPr="000C552B">
        <w:rPr>
          <w:rFonts w:ascii="Gibson Light" w:eastAsia="Gibson Light" w:hAnsi="Gibson Light" w:cs="Gibson Light"/>
          <w:iCs/>
          <w:color w:val="2F6E67" w:themeColor="accent5"/>
          <w:sz w:val="24"/>
          <w:szCs w:val="24"/>
        </w:rPr>
        <w:lastRenderedPageBreak/>
        <w:t>Future Carbon Reduction Plans</w:t>
      </w:r>
    </w:p>
    <w:p w14:paraId="0AFF3815" w14:textId="15577434" w:rsidR="000C552B" w:rsidRPr="000C552B" w:rsidRDefault="000C552B" w:rsidP="000C552B">
      <w:pPr>
        <w:rPr>
          <w:rFonts w:ascii="Gibson Light" w:hAnsi="Gibson Light"/>
          <w:sz w:val="24"/>
          <w:szCs w:val="24"/>
        </w:rPr>
      </w:pPr>
      <w:r w:rsidRPr="000C552B">
        <w:rPr>
          <w:rFonts w:ascii="Gibson Light" w:hAnsi="Gibson Light"/>
          <w:sz w:val="24"/>
          <w:szCs w:val="24"/>
        </w:rPr>
        <w:t xml:space="preserve">We have outlined the following priority actions for the year ahead. </w:t>
      </w:r>
    </w:p>
    <w:p w14:paraId="10B157D9" w14:textId="77777777" w:rsidR="009509AB" w:rsidRDefault="009509AB">
      <w:pPr>
        <w:rPr>
          <w:rFonts w:ascii="Gibson Light" w:eastAsia="Gibson Light" w:hAnsi="Gibson Light" w:cs="Gibson Light"/>
          <w:sz w:val="24"/>
          <w:szCs w:val="24"/>
        </w:rPr>
      </w:pPr>
    </w:p>
    <w:tbl>
      <w:tblPr>
        <w:tblStyle w:val="ae"/>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1324"/>
        <w:gridCol w:w="6007"/>
        <w:gridCol w:w="1170"/>
        <w:gridCol w:w="1687"/>
      </w:tblGrid>
      <w:tr w:rsidR="000C552B" w14:paraId="00A2BD91" w14:textId="77777777" w:rsidTr="00791E78">
        <w:trPr>
          <w:trHeight w:val="622"/>
          <w:jc w:val="center"/>
        </w:trPr>
        <w:tc>
          <w:tcPr>
            <w:tcW w:w="650" w:type="pct"/>
            <w:tcBorders>
              <w:top w:val="single" w:sz="6" w:space="0" w:color="000000"/>
              <w:left w:val="single" w:sz="6" w:space="0" w:color="000000"/>
              <w:bottom w:val="single" w:sz="6" w:space="0" w:color="000000"/>
              <w:right w:val="single" w:sz="6" w:space="0" w:color="000000"/>
            </w:tcBorders>
            <w:shd w:val="clear" w:color="auto" w:fill="2F6E67" w:themeFill="accent5"/>
            <w:vAlign w:val="center"/>
          </w:tcPr>
          <w:p w14:paraId="2F41C7CF" w14:textId="373CA170" w:rsidR="000C552B" w:rsidRPr="000C552B" w:rsidRDefault="000138E6">
            <w:pPr>
              <w:jc w:val="center"/>
              <w:rPr>
                <w:rFonts w:ascii="Gibson Light" w:eastAsia="Gibson Light" w:hAnsi="Gibson Light" w:cs="Gibson Light"/>
                <w:b/>
                <w:color w:val="F4F1EB" w:themeColor="background2"/>
                <w:sz w:val="24"/>
                <w:szCs w:val="24"/>
              </w:rPr>
            </w:pPr>
            <w:r>
              <w:rPr>
                <w:rFonts w:ascii="Gibson Light" w:eastAsia="Gibson Light" w:hAnsi="Gibson Light" w:cs="Gibson Light"/>
                <w:b/>
                <w:color w:val="F4F1EB" w:themeColor="background2"/>
                <w:sz w:val="24"/>
                <w:szCs w:val="24"/>
              </w:rPr>
              <w:t>Priority No.</w:t>
            </w:r>
          </w:p>
        </w:tc>
        <w:tc>
          <w:tcPr>
            <w:tcW w:w="2948" w:type="pct"/>
            <w:tcBorders>
              <w:top w:val="single" w:sz="6" w:space="0" w:color="000000"/>
              <w:left w:val="single" w:sz="6" w:space="0" w:color="000000"/>
              <w:bottom w:val="single" w:sz="6" w:space="0" w:color="000000"/>
              <w:right w:val="single" w:sz="6" w:space="0" w:color="000000"/>
            </w:tcBorders>
            <w:shd w:val="clear" w:color="auto" w:fill="2F6E67" w:themeFill="accent5"/>
            <w:vAlign w:val="center"/>
          </w:tcPr>
          <w:p w14:paraId="099B09E6" w14:textId="77777777" w:rsidR="000C552B" w:rsidRPr="000C552B" w:rsidRDefault="000C552B">
            <w:pPr>
              <w:rPr>
                <w:rFonts w:ascii="Gibson Light" w:eastAsia="Gibson Light" w:hAnsi="Gibson Light" w:cs="Gibson Light"/>
                <w:b/>
                <w:color w:val="F4F1EB" w:themeColor="background2"/>
                <w:sz w:val="24"/>
                <w:szCs w:val="24"/>
              </w:rPr>
            </w:pPr>
            <w:r w:rsidRPr="000C552B">
              <w:rPr>
                <w:rFonts w:ascii="Gibson Light" w:eastAsia="Gibson Light" w:hAnsi="Gibson Light" w:cs="Gibson Light"/>
                <w:b/>
                <w:color w:val="F4F1EB" w:themeColor="background2"/>
                <w:sz w:val="24"/>
                <w:szCs w:val="24"/>
              </w:rPr>
              <w:t>Activity</w:t>
            </w:r>
          </w:p>
        </w:tc>
        <w:tc>
          <w:tcPr>
            <w:tcW w:w="574" w:type="pct"/>
            <w:tcBorders>
              <w:top w:val="single" w:sz="6" w:space="0" w:color="000000"/>
              <w:left w:val="single" w:sz="6" w:space="0" w:color="000000"/>
              <w:bottom w:val="single" w:sz="6" w:space="0" w:color="000000"/>
              <w:right w:val="single" w:sz="6" w:space="0" w:color="000000"/>
            </w:tcBorders>
            <w:shd w:val="clear" w:color="auto" w:fill="2F6E67" w:themeFill="accent5"/>
            <w:vAlign w:val="center"/>
          </w:tcPr>
          <w:p w14:paraId="1BD76ACA" w14:textId="77777777" w:rsidR="000C552B" w:rsidRPr="000C552B" w:rsidRDefault="000C552B">
            <w:pPr>
              <w:jc w:val="center"/>
              <w:rPr>
                <w:rFonts w:ascii="Gibson Light" w:eastAsia="Gibson Light" w:hAnsi="Gibson Light" w:cs="Gibson Light"/>
                <w:b/>
                <w:color w:val="F4F1EB" w:themeColor="background2"/>
                <w:sz w:val="24"/>
                <w:szCs w:val="24"/>
              </w:rPr>
            </w:pPr>
            <w:r w:rsidRPr="000C552B">
              <w:rPr>
                <w:rFonts w:ascii="Gibson Light" w:eastAsia="Gibson Light" w:hAnsi="Gibson Light" w:cs="Gibson Light"/>
                <w:b/>
                <w:color w:val="F4F1EB" w:themeColor="background2"/>
                <w:sz w:val="24"/>
                <w:szCs w:val="24"/>
              </w:rPr>
              <w:t>Target Date</w:t>
            </w:r>
          </w:p>
        </w:tc>
        <w:tc>
          <w:tcPr>
            <w:tcW w:w="828" w:type="pct"/>
            <w:tcBorders>
              <w:top w:val="single" w:sz="6" w:space="0" w:color="000000"/>
              <w:left w:val="single" w:sz="6" w:space="0" w:color="000000"/>
              <w:bottom w:val="single" w:sz="6" w:space="0" w:color="000000"/>
              <w:right w:val="single" w:sz="6" w:space="0" w:color="000000"/>
            </w:tcBorders>
            <w:shd w:val="clear" w:color="auto" w:fill="2F6E67" w:themeFill="accent5"/>
            <w:vAlign w:val="center"/>
          </w:tcPr>
          <w:p w14:paraId="566876CF" w14:textId="77777777" w:rsidR="000C552B" w:rsidRPr="000C552B" w:rsidRDefault="000C552B">
            <w:pPr>
              <w:jc w:val="center"/>
              <w:rPr>
                <w:rFonts w:ascii="Gibson Light" w:eastAsia="Gibson Light" w:hAnsi="Gibson Light" w:cs="Gibson Light"/>
                <w:b/>
                <w:color w:val="F4F1EB" w:themeColor="background2"/>
                <w:sz w:val="24"/>
                <w:szCs w:val="24"/>
              </w:rPr>
            </w:pPr>
            <w:r w:rsidRPr="000C552B">
              <w:rPr>
                <w:rFonts w:ascii="Gibson Light" w:eastAsia="Gibson Light" w:hAnsi="Gibson Light" w:cs="Gibson Light"/>
                <w:b/>
                <w:color w:val="F4F1EB" w:themeColor="background2"/>
                <w:sz w:val="24"/>
                <w:szCs w:val="24"/>
              </w:rPr>
              <w:t>Category</w:t>
            </w:r>
          </w:p>
        </w:tc>
      </w:tr>
      <w:tr w:rsidR="000C552B" w14:paraId="4A6C9FF7" w14:textId="77777777" w:rsidTr="00791E78">
        <w:trPr>
          <w:trHeight w:val="726"/>
          <w:jc w:val="center"/>
        </w:trPr>
        <w:tc>
          <w:tcPr>
            <w:tcW w:w="650" w:type="pct"/>
            <w:tcBorders>
              <w:top w:val="single" w:sz="6" w:space="0" w:color="000000"/>
              <w:left w:val="single" w:sz="6" w:space="0" w:color="000000"/>
              <w:bottom w:val="single" w:sz="6" w:space="0" w:color="000000"/>
              <w:right w:val="single" w:sz="6" w:space="0" w:color="000000"/>
            </w:tcBorders>
            <w:vAlign w:val="center"/>
          </w:tcPr>
          <w:p w14:paraId="7E4F1965" w14:textId="77777777" w:rsidR="000C552B" w:rsidRDefault="000C552B">
            <w:pPr>
              <w:jc w:val="center"/>
              <w:rPr>
                <w:rFonts w:ascii="Gibson Light" w:eastAsia="Gibson Light" w:hAnsi="Gibson Light" w:cs="Gibson Light"/>
                <w:sz w:val="24"/>
                <w:szCs w:val="24"/>
              </w:rPr>
            </w:pPr>
            <w:r>
              <w:rPr>
                <w:rFonts w:ascii="Gibson Light" w:eastAsia="Gibson Light" w:hAnsi="Gibson Light" w:cs="Gibson Light"/>
                <w:sz w:val="24"/>
                <w:szCs w:val="24"/>
              </w:rPr>
              <w:t>1</w:t>
            </w:r>
          </w:p>
        </w:tc>
        <w:tc>
          <w:tcPr>
            <w:tcW w:w="2948" w:type="pct"/>
            <w:tcBorders>
              <w:top w:val="single" w:sz="6" w:space="0" w:color="000000"/>
              <w:left w:val="single" w:sz="6" w:space="0" w:color="000000"/>
              <w:bottom w:val="single" w:sz="6" w:space="0" w:color="000000"/>
              <w:right w:val="single" w:sz="6" w:space="0" w:color="000000"/>
            </w:tcBorders>
            <w:vAlign w:val="center"/>
          </w:tcPr>
          <w:p w14:paraId="403EA151" w14:textId="02836E12" w:rsidR="003C6667" w:rsidRPr="00791E78" w:rsidRDefault="000A3CCD" w:rsidP="000A3CCD">
            <w:pPr>
              <w:rPr>
                <w:rFonts w:ascii="Gibson Light" w:eastAsia="Gibson Light" w:hAnsi="Gibson Light" w:cs="Gibson Light"/>
                <w:sz w:val="24"/>
                <w:szCs w:val="24"/>
              </w:rPr>
            </w:pPr>
            <w:r w:rsidRPr="00791E78">
              <w:rPr>
                <w:rFonts w:ascii="Gibson Light" w:eastAsia="Gibson Light" w:hAnsi="Gibson Light" w:cs="Gibson Light"/>
                <w:sz w:val="24"/>
                <w:szCs w:val="24"/>
              </w:rPr>
              <w:t xml:space="preserve">Our electricity emissions have increased since </w:t>
            </w:r>
            <w:r w:rsidR="000256AD">
              <w:rPr>
                <w:rFonts w:ascii="Gibson Light" w:eastAsia="Gibson Light" w:hAnsi="Gibson Light" w:cs="Gibson Light"/>
                <w:sz w:val="24"/>
                <w:szCs w:val="24"/>
              </w:rPr>
              <w:t xml:space="preserve">our baseline year </w:t>
            </w:r>
            <w:r w:rsidRPr="00791E78">
              <w:rPr>
                <w:rFonts w:ascii="Gibson Light" w:eastAsia="Gibson Light" w:hAnsi="Gibson Light" w:cs="Gibson Light"/>
                <w:sz w:val="24"/>
                <w:szCs w:val="24"/>
              </w:rPr>
              <w:t xml:space="preserve">measurement began. As we are submitting spend-based data, this may be a result of the changes in the cost of electricity as opposed to changes in our </w:t>
            </w:r>
            <w:proofErr w:type="gramStart"/>
            <w:r w:rsidRPr="00791E78">
              <w:rPr>
                <w:rFonts w:ascii="Gibson Light" w:eastAsia="Gibson Light" w:hAnsi="Gibson Light" w:cs="Gibson Light"/>
                <w:sz w:val="24"/>
                <w:szCs w:val="24"/>
              </w:rPr>
              <w:t>usage</w:t>
            </w:r>
            <w:proofErr w:type="gramEnd"/>
            <w:r w:rsidRPr="00791E78">
              <w:rPr>
                <w:rFonts w:ascii="Gibson Light" w:eastAsia="Gibson Light" w:hAnsi="Gibson Light" w:cs="Gibson Light"/>
                <w:sz w:val="24"/>
                <w:szCs w:val="24"/>
              </w:rPr>
              <w:t xml:space="preserve"> but it is difficult to pinpoint a cause without high-quality activity data. </w:t>
            </w:r>
          </w:p>
          <w:p w14:paraId="75F0524E" w14:textId="77777777" w:rsidR="000A3CCD" w:rsidRPr="00791E78" w:rsidRDefault="000A3CCD" w:rsidP="000A3CCD">
            <w:pPr>
              <w:rPr>
                <w:rFonts w:ascii="Gibson Light" w:eastAsia="Gibson Light" w:hAnsi="Gibson Light" w:cs="Gibson Light"/>
                <w:sz w:val="24"/>
                <w:szCs w:val="24"/>
              </w:rPr>
            </w:pPr>
          </w:p>
          <w:p w14:paraId="65A03987" w14:textId="5E2702D5" w:rsidR="000A3CCD" w:rsidRPr="00791E78" w:rsidRDefault="000A3CCD" w:rsidP="000A3CCD">
            <w:pPr>
              <w:rPr>
                <w:rFonts w:ascii="Gibson Light" w:eastAsia="Gibson Light" w:hAnsi="Gibson Light" w:cs="Gibson Light"/>
                <w:sz w:val="24"/>
                <w:szCs w:val="24"/>
              </w:rPr>
            </w:pPr>
            <w:r w:rsidRPr="00791E78">
              <w:rPr>
                <w:rFonts w:ascii="Gibson Light" w:eastAsia="Gibson Light" w:hAnsi="Gibson Light" w:cs="Gibson Light"/>
                <w:sz w:val="24"/>
                <w:szCs w:val="24"/>
              </w:rPr>
              <w:t xml:space="preserve">As a priority, we will begin </w:t>
            </w:r>
            <w:r w:rsidRPr="00791E78">
              <w:rPr>
                <w:rFonts w:ascii="Gibson Light" w:eastAsia="Gibson Light" w:hAnsi="Gibson Light" w:cs="Gibson Light"/>
                <w:b/>
                <w:bCs/>
                <w:sz w:val="24"/>
                <w:szCs w:val="24"/>
              </w:rPr>
              <w:t>collecting kWh data</w:t>
            </w:r>
            <w:r w:rsidRPr="00791E78">
              <w:rPr>
                <w:rFonts w:ascii="Gibson Light" w:eastAsia="Gibson Light" w:hAnsi="Gibson Light" w:cs="Gibson Light"/>
                <w:sz w:val="24"/>
                <w:szCs w:val="24"/>
              </w:rPr>
              <w:t xml:space="preserve"> for electricity for all sites and check the tariffs that we are on. We will look to </w:t>
            </w:r>
            <w:r w:rsidRPr="00791E78">
              <w:rPr>
                <w:rFonts w:ascii="Gibson Light" w:eastAsia="Gibson Light" w:hAnsi="Gibson Light" w:cs="Gibson Light"/>
                <w:b/>
                <w:bCs/>
                <w:sz w:val="24"/>
                <w:szCs w:val="24"/>
              </w:rPr>
              <w:t>switch to renewable energy tariffs</w:t>
            </w:r>
            <w:r w:rsidRPr="00791E78">
              <w:rPr>
                <w:rFonts w:ascii="Gibson Light" w:eastAsia="Gibson Light" w:hAnsi="Gibson Light" w:cs="Gibson Light"/>
                <w:sz w:val="24"/>
                <w:szCs w:val="24"/>
              </w:rPr>
              <w:t xml:space="preserve"> at the end of current contracts as this will reduce our market-based emissions to zero where sites are supplied through 100% renewable energy tariffs. </w:t>
            </w:r>
          </w:p>
        </w:tc>
        <w:tc>
          <w:tcPr>
            <w:tcW w:w="574" w:type="pct"/>
            <w:tcBorders>
              <w:top w:val="single" w:sz="6" w:space="0" w:color="000000"/>
              <w:left w:val="single" w:sz="6" w:space="0" w:color="000000"/>
              <w:bottom w:val="single" w:sz="6" w:space="0" w:color="000000"/>
              <w:right w:val="single" w:sz="6" w:space="0" w:color="000000"/>
            </w:tcBorders>
            <w:vAlign w:val="center"/>
          </w:tcPr>
          <w:p w14:paraId="4ECBD6C5" w14:textId="5FF46208" w:rsidR="000C552B" w:rsidRDefault="000A3CCD">
            <w:pPr>
              <w:jc w:val="center"/>
              <w:rPr>
                <w:rFonts w:ascii="Gibson Light" w:eastAsia="Gibson Light" w:hAnsi="Gibson Light" w:cs="Gibson Light"/>
                <w:sz w:val="24"/>
                <w:szCs w:val="24"/>
              </w:rPr>
            </w:pPr>
            <w:r>
              <w:rPr>
                <w:rFonts w:ascii="Gibson Light" w:eastAsia="Gibson Light" w:hAnsi="Gibson Light" w:cs="Gibson Light"/>
                <w:sz w:val="24"/>
                <w:szCs w:val="24"/>
              </w:rPr>
              <w:t>202</w:t>
            </w:r>
            <w:r w:rsidR="000256AD">
              <w:rPr>
                <w:rFonts w:ascii="Gibson Light" w:eastAsia="Gibson Light" w:hAnsi="Gibson Light" w:cs="Gibson Light"/>
                <w:sz w:val="24"/>
                <w:szCs w:val="24"/>
              </w:rPr>
              <w:t>6</w:t>
            </w:r>
          </w:p>
        </w:tc>
        <w:tc>
          <w:tcPr>
            <w:tcW w:w="828" w:type="pct"/>
            <w:tcBorders>
              <w:top w:val="single" w:sz="6" w:space="0" w:color="000000"/>
              <w:left w:val="single" w:sz="6" w:space="0" w:color="000000"/>
              <w:bottom w:val="single" w:sz="6" w:space="0" w:color="000000"/>
              <w:right w:val="single" w:sz="6" w:space="0" w:color="000000"/>
            </w:tcBorders>
            <w:vAlign w:val="center"/>
          </w:tcPr>
          <w:p w14:paraId="48CF0E83" w14:textId="53A90BF0" w:rsidR="000C552B" w:rsidRDefault="000A3CCD">
            <w:pPr>
              <w:jc w:val="center"/>
              <w:rPr>
                <w:rFonts w:ascii="Gibson Light" w:eastAsia="Gibson Light" w:hAnsi="Gibson Light" w:cs="Gibson Light"/>
              </w:rPr>
            </w:pPr>
            <w:r>
              <w:rPr>
                <w:rFonts w:ascii="Gibson Light" w:eastAsia="Gibson Light" w:hAnsi="Gibson Light" w:cs="Gibson Light"/>
              </w:rPr>
              <w:t>Purchased Electricity</w:t>
            </w:r>
          </w:p>
        </w:tc>
      </w:tr>
      <w:tr w:rsidR="000C552B" w14:paraId="227639F4" w14:textId="77777777" w:rsidTr="00791E78">
        <w:trPr>
          <w:trHeight w:val="455"/>
          <w:jc w:val="center"/>
        </w:trPr>
        <w:tc>
          <w:tcPr>
            <w:tcW w:w="650" w:type="pct"/>
            <w:tcBorders>
              <w:top w:val="single" w:sz="6" w:space="0" w:color="000000"/>
              <w:left w:val="single" w:sz="6" w:space="0" w:color="000000"/>
              <w:bottom w:val="single" w:sz="6" w:space="0" w:color="000000"/>
              <w:right w:val="single" w:sz="6" w:space="0" w:color="000000"/>
            </w:tcBorders>
            <w:vAlign w:val="center"/>
          </w:tcPr>
          <w:p w14:paraId="4441A18B" w14:textId="77777777" w:rsidR="000C552B" w:rsidRDefault="000C552B">
            <w:pPr>
              <w:jc w:val="center"/>
              <w:rPr>
                <w:rFonts w:ascii="Gibson Light" w:eastAsia="Gibson Light" w:hAnsi="Gibson Light" w:cs="Gibson Light"/>
                <w:sz w:val="24"/>
                <w:szCs w:val="24"/>
              </w:rPr>
            </w:pPr>
            <w:r>
              <w:rPr>
                <w:rFonts w:ascii="Gibson Light" w:eastAsia="Gibson Light" w:hAnsi="Gibson Light" w:cs="Gibson Light"/>
                <w:sz w:val="24"/>
                <w:szCs w:val="24"/>
              </w:rPr>
              <w:t>2</w:t>
            </w:r>
          </w:p>
        </w:tc>
        <w:tc>
          <w:tcPr>
            <w:tcW w:w="2948" w:type="pct"/>
            <w:tcBorders>
              <w:top w:val="single" w:sz="6" w:space="0" w:color="000000"/>
              <w:left w:val="single" w:sz="6" w:space="0" w:color="000000"/>
              <w:bottom w:val="single" w:sz="6" w:space="0" w:color="000000"/>
              <w:right w:val="single" w:sz="6" w:space="0" w:color="000000"/>
            </w:tcBorders>
            <w:vAlign w:val="center"/>
          </w:tcPr>
          <w:p w14:paraId="2FFE1872" w14:textId="77777777" w:rsidR="000138E6" w:rsidRPr="00791E78" w:rsidRDefault="000A3CCD" w:rsidP="000138E6">
            <w:pPr>
              <w:rPr>
                <w:rFonts w:ascii="Gibson Light" w:eastAsia="Gibson Light" w:hAnsi="Gibson Light" w:cs="Gibson Light"/>
                <w:sz w:val="24"/>
                <w:szCs w:val="24"/>
              </w:rPr>
            </w:pPr>
            <w:r w:rsidRPr="00791E78">
              <w:rPr>
                <w:rFonts w:ascii="Gibson Light" w:eastAsia="Gibson Light" w:hAnsi="Gibson Light" w:cs="Gibson Light"/>
                <w:sz w:val="24"/>
                <w:szCs w:val="24"/>
              </w:rPr>
              <w:t xml:space="preserve">We will review our current vehicle fleet </w:t>
            </w:r>
            <w:r w:rsidRPr="00791E78">
              <w:rPr>
                <w:rFonts w:ascii="Gibson Light" w:eastAsia="Gibson Light" w:hAnsi="Gibson Light" w:cs="Gibson Light"/>
                <w:b/>
                <w:bCs/>
                <w:sz w:val="24"/>
                <w:szCs w:val="24"/>
              </w:rPr>
              <w:t>and identify vehicles nearing end-of-life or contract for upgrade to electric alternatives</w:t>
            </w:r>
            <w:r w:rsidRPr="00791E78">
              <w:rPr>
                <w:rFonts w:ascii="Gibson Light" w:eastAsia="Gibson Light" w:hAnsi="Gibson Light" w:cs="Gibson Light"/>
                <w:sz w:val="24"/>
                <w:szCs w:val="24"/>
              </w:rPr>
              <w:t xml:space="preserve">. An average-sized electric car will produce 70% less emissions per mile than a diesel </w:t>
            </w:r>
            <w:r w:rsidR="000138E6" w:rsidRPr="00791E78">
              <w:rPr>
                <w:rFonts w:ascii="Gibson Light" w:eastAsia="Gibson Light" w:hAnsi="Gibson Light" w:cs="Gibson Light"/>
                <w:sz w:val="24"/>
                <w:szCs w:val="24"/>
              </w:rPr>
              <w:t xml:space="preserve">equivalent, this will be 100% less if charging is backed by renewable energy. </w:t>
            </w:r>
          </w:p>
          <w:p w14:paraId="1541936F" w14:textId="77777777" w:rsidR="000138E6" w:rsidRPr="00791E78" w:rsidRDefault="000138E6" w:rsidP="000138E6">
            <w:pPr>
              <w:rPr>
                <w:rFonts w:ascii="Gibson Light" w:eastAsia="Gibson Light" w:hAnsi="Gibson Light" w:cs="Gibson Light"/>
                <w:sz w:val="24"/>
                <w:szCs w:val="24"/>
              </w:rPr>
            </w:pPr>
          </w:p>
          <w:p w14:paraId="24DF3108" w14:textId="18ED0C4C" w:rsidR="000138E6" w:rsidRPr="00791E78" w:rsidRDefault="000138E6" w:rsidP="000138E6">
            <w:pPr>
              <w:rPr>
                <w:rFonts w:ascii="Gibson Light" w:eastAsia="Gibson Light" w:hAnsi="Gibson Light" w:cs="Gibson Light"/>
                <w:sz w:val="24"/>
                <w:szCs w:val="24"/>
              </w:rPr>
            </w:pPr>
            <w:r w:rsidRPr="00791E78">
              <w:rPr>
                <w:rFonts w:ascii="Gibson Light" w:eastAsia="Gibson Light" w:hAnsi="Gibson Light" w:cs="Gibson Light"/>
                <w:sz w:val="24"/>
                <w:szCs w:val="24"/>
              </w:rPr>
              <w:t xml:space="preserve">We will also </w:t>
            </w:r>
            <w:r w:rsidRPr="00791E78">
              <w:rPr>
                <w:rFonts w:ascii="Gibson Light" w:eastAsia="Gibson Light" w:hAnsi="Gibson Light" w:cs="Gibson Light"/>
                <w:b/>
                <w:bCs/>
                <w:sz w:val="24"/>
                <w:szCs w:val="24"/>
              </w:rPr>
              <w:t>look into the installation of charging facilities on site</w:t>
            </w:r>
            <w:r w:rsidRPr="00791E78">
              <w:rPr>
                <w:rFonts w:ascii="Gibson Light" w:eastAsia="Gibson Light" w:hAnsi="Gibson Light" w:cs="Gibson Light"/>
                <w:sz w:val="24"/>
                <w:szCs w:val="24"/>
              </w:rPr>
              <w:t xml:space="preserve">, which will support our transition to an electric fleet but also help staff to overcome barriers to driving electric vehicles. There is currently a government grant for businesses looking to install EVs that we will look into.  </w:t>
            </w:r>
          </w:p>
        </w:tc>
        <w:tc>
          <w:tcPr>
            <w:tcW w:w="574" w:type="pct"/>
            <w:tcBorders>
              <w:top w:val="single" w:sz="6" w:space="0" w:color="000000"/>
              <w:left w:val="single" w:sz="6" w:space="0" w:color="000000"/>
              <w:bottom w:val="single" w:sz="6" w:space="0" w:color="000000"/>
              <w:right w:val="single" w:sz="6" w:space="0" w:color="000000"/>
            </w:tcBorders>
            <w:vAlign w:val="center"/>
          </w:tcPr>
          <w:p w14:paraId="2168CA16" w14:textId="669A1B4E" w:rsidR="000C552B" w:rsidRDefault="000138E6">
            <w:pPr>
              <w:jc w:val="center"/>
              <w:rPr>
                <w:rFonts w:ascii="Gibson Light" w:eastAsia="Gibson Light" w:hAnsi="Gibson Light" w:cs="Gibson Light"/>
                <w:sz w:val="24"/>
                <w:szCs w:val="24"/>
              </w:rPr>
            </w:pPr>
            <w:r>
              <w:rPr>
                <w:rFonts w:ascii="Gibson Light" w:eastAsia="Gibson Light" w:hAnsi="Gibson Light" w:cs="Gibson Light"/>
                <w:sz w:val="24"/>
                <w:szCs w:val="24"/>
              </w:rPr>
              <w:t>202</w:t>
            </w:r>
            <w:r w:rsidR="000256AD">
              <w:rPr>
                <w:rFonts w:ascii="Gibson Light" w:eastAsia="Gibson Light" w:hAnsi="Gibson Light" w:cs="Gibson Light"/>
                <w:sz w:val="24"/>
                <w:szCs w:val="24"/>
              </w:rPr>
              <w:t>7</w:t>
            </w:r>
          </w:p>
        </w:tc>
        <w:tc>
          <w:tcPr>
            <w:tcW w:w="828" w:type="pct"/>
            <w:tcBorders>
              <w:top w:val="single" w:sz="6" w:space="0" w:color="000000"/>
              <w:left w:val="single" w:sz="6" w:space="0" w:color="000000"/>
              <w:bottom w:val="single" w:sz="6" w:space="0" w:color="000000"/>
              <w:right w:val="single" w:sz="6" w:space="0" w:color="000000"/>
            </w:tcBorders>
            <w:vAlign w:val="center"/>
          </w:tcPr>
          <w:p w14:paraId="22EE13B1" w14:textId="39B122F7" w:rsidR="000C552B" w:rsidRDefault="000138E6">
            <w:pPr>
              <w:jc w:val="center"/>
              <w:rPr>
                <w:rFonts w:ascii="Gibson Light" w:eastAsia="Gibson Light" w:hAnsi="Gibson Light" w:cs="Gibson Light"/>
              </w:rPr>
            </w:pPr>
            <w:r>
              <w:rPr>
                <w:rFonts w:ascii="Gibson Light" w:eastAsia="Gibson Light" w:hAnsi="Gibson Light" w:cs="Gibson Light"/>
              </w:rPr>
              <w:t>Stationary Combustion, Business Travel</w:t>
            </w:r>
          </w:p>
        </w:tc>
      </w:tr>
      <w:tr w:rsidR="00791E78" w14:paraId="553BFC42" w14:textId="77777777" w:rsidTr="00791E78">
        <w:trPr>
          <w:trHeight w:val="455"/>
          <w:jc w:val="center"/>
        </w:trPr>
        <w:tc>
          <w:tcPr>
            <w:tcW w:w="650" w:type="pct"/>
            <w:tcBorders>
              <w:top w:val="single" w:sz="6" w:space="0" w:color="000000"/>
              <w:left w:val="single" w:sz="6" w:space="0" w:color="000000"/>
              <w:bottom w:val="single" w:sz="6" w:space="0" w:color="000000"/>
              <w:right w:val="single" w:sz="6" w:space="0" w:color="000000"/>
            </w:tcBorders>
            <w:vAlign w:val="center"/>
          </w:tcPr>
          <w:p w14:paraId="78995D69" w14:textId="79494635" w:rsidR="00791E78" w:rsidRDefault="00791E78">
            <w:pPr>
              <w:jc w:val="center"/>
              <w:rPr>
                <w:rFonts w:ascii="Gibson Light" w:eastAsia="Gibson Light" w:hAnsi="Gibson Light" w:cs="Gibson Light"/>
                <w:sz w:val="24"/>
                <w:szCs w:val="24"/>
              </w:rPr>
            </w:pPr>
            <w:r>
              <w:rPr>
                <w:rFonts w:ascii="Gibson Light" w:eastAsia="Gibson Light" w:hAnsi="Gibson Light" w:cs="Gibson Light"/>
                <w:sz w:val="24"/>
                <w:szCs w:val="24"/>
              </w:rPr>
              <w:t>3</w:t>
            </w:r>
          </w:p>
        </w:tc>
        <w:tc>
          <w:tcPr>
            <w:tcW w:w="2948" w:type="pct"/>
            <w:tcBorders>
              <w:top w:val="single" w:sz="6" w:space="0" w:color="000000"/>
              <w:left w:val="single" w:sz="6" w:space="0" w:color="000000"/>
              <w:bottom w:val="single" w:sz="6" w:space="0" w:color="000000"/>
              <w:right w:val="single" w:sz="6" w:space="0" w:color="000000"/>
            </w:tcBorders>
            <w:vAlign w:val="center"/>
          </w:tcPr>
          <w:p w14:paraId="561C3C47" w14:textId="77777777" w:rsidR="00791E78" w:rsidRDefault="00791E78" w:rsidP="000138E6">
            <w:pPr>
              <w:rPr>
                <w:rFonts w:ascii="Gibson Light" w:eastAsia="Gibson Light" w:hAnsi="Gibson Light" w:cs="Gibson Light"/>
                <w:sz w:val="24"/>
                <w:szCs w:val="24"/>
              </w:rPr>
            </w:pPr>
            <w:r>
              <w:rPr>
                <w:rFonts w:ascii="Gibson Light" w:eastAsia="Gibson Light" w:hAnsi="Gibson Light" w:cs="Gibson Light"/>
                <w:sz w:val="24"/>
                <w:szCs w:val="24"/>
              </w:rPr>
              <w:t xml:space="preserve">To </w:t>
            </w:r>
            <w:r w:rsidRPr="00791E78">
              <w:rPr>
                <w:rFonts w:ascii="Gibson Light" w:eastAsia="Gibson Light" w:hAnsi="Gibson Light" w:cs="Gibson Light"/>
                <w:b/>
                <w:bCs/>
                <w:sz w:val="24"/>
                <w:szCs w:val="24"/>
              </w:rPr>
              <w:t>improve the quality of available data</w:t>
            </w:r>
            <w:r>
              <w:rPr>
                <w:rFonts w:ascii="Gibson Light" w:eastAsia="Gibson Light" w:hAnsi="Gibson Light" w:cs="Gibson Light"/>
                <w:sz w:val="24"/>
                <w:szCs w:val="24"/>
              </w:rPr>
              <w:t xml:space="preserve"> for future measurements; we will look to collect kWh for gas, kWh for electricity, and more detailed data for company vehicles and employee vehicles (for those that do business travel) so that we can monitor reductions where vehicles are switched to electric or hybrid alternatives. </w:t>
            </w:r>
          </w:p>
          <w:p w14:paraId="2AB4FADE" w14:textId="77777777" w:rsidR="00D46588" w:rsidRDefault="00D46588" w:rsidP="000138E6">
            <w:pPr>
              <w:rPr>
                <w:rFonts w:ascii="Gibson Light" w:eastAsia="Gibson Light" w:hAnsi="Gibson Light" w:cs="Gibson Light"/>
                <w:sz w:val="24"/>
                <w:szCs w:val="24"/>
              </w:rPr>
            </w:pPr>
          </w:p>
          <w:p w14:paraId="2EA172D7" w14:textId="03A958C5" w:rsidR="00D46588" w:rsidRPr="00791E78" w:rsidRDefault="00D46588" w:rsidP="000138E6">
            <w:pPr>
              <w:rPr>
                <w:rFonts w:ascii="Gibson Light" w:eastAsia="Gibson Light" w:hAnsi="Gibson Light" w:cs="Gibson Light"/>
                <w:sz w:val="24"/>
                <w:szCs w:val="24"/>
              </w:rPr>
            </w:pPr>
            <w:r>
              <w:rPr>
                <w:rFonts w:ascii="Gibson Light" w:eastAsia="Gibson Light" w:hAnsi="Gibson Light" w:cs="Gibson Light"/>
                <w:sz w:val="24"/>
                <w:szCs w:val="24"/>
              </w:rPr>
              <w:lastRenderedPageBreak/>
              <w:t xml:space="preserve">We will also look at providing higher quality data for train travel. If we can provide the start and end locations and no. of </w:t>
            </w:r>
            <w:r w:rsidR="00A3337A">
              <w:rPr>
                <w:rFonts w:ascii="Gibson Light" w:eastAsia="Gibson Light" w:hAnsi="Gibson Light" w:cs="Gibson Light"/>
                <w:sz w:val="24"/>
                <w:szCs w:val="24"/>
              </w:rPr>
              <w:t>passengers,</w:t>
            </w:r>
            <w:r>
              <w:rPr>
                <w:rFonts w:ascii="Gibson Light" w:eastAsia="Gibson Light" w:hAnsi="Gibson Light" w:cs="Gibson Light"/>
                <w:sz w:val="24"/>
                <w:szCs w:val="24"/>
              </w:rPr>
              <w:t xml:space="preserve"> we can calculate miles. </w:t>
            </w:r>
          </w:p>
        </w:tc>
        <w:tc>
          <w:tcPr>
            <w:tcW w:w="574" w:type="pct"/>
            <w:tcBorders>
              <w:top w:val="single" w:sz="6" w:space="0" w:color="000000"/>
              <w:left w:val="single" w:sz="6" w:space="0" w:color="000000"/>
              <w:bottom w:val="single" w:sz="6" w:space="0" w:color="000000"/>
              <w:right w:val="single" w:sz="6" w:space="0" w:color="000000"/>
            </w:tcBorders>
            <w:vAlign w:val="center"/>
          </w:tcPr>
          <w:p w14:paraId="02BF78F4" w14:textId="4E391FB8" w:rsidR="00791E78" w:rsidRDefault="00791E78">
            <w:pPr>
              <w:jc w:val="center"/>
              <w:rPr>
                <w:rFonts w:ascii="Gibson Light" w:eastAsia="Gibson Light" w:hAnsi="Gibson Light" w:cs="Gibson Light"/>
                <w:sz w:val="24"/>
                <w:szCs w:val="24"/>
              </w:rPr>
            </w:pPr>
            <w:r>
              <w:rPr>
                <w:rFonts w:ascii="Gibson Light" w:eastAsia="Gibson Light" w:hAnsi="Gibson Light" w:cs="Gibson Light"/>
                <w:sz w:val="24"/>
                <w:szCs w:val="24"/>
              </w:rPr>
              <w:lastRenderedPageBreak/>
              <w:t>202</w:t>
            </w:r>
            <w:r w:rsidR="000256AD">
              <w:rPr>
                <w:rFonts w:ascii="Gibson Light" w:eastAsia="Gibson Light" w:hAnsi="Gibson Light" w:cs="Gibson Light"/>
                <w:sz w:val="24"/>
                <w:szCs w:val="24"/>
              </w:rPr>
              <w:t>6</w:t>
            </w:r>
          </w:p>
        </w:tc>
        <w:tc>
          <w:tcPr>
            <w:tcW w:w="828" w:type="pct"/>
            <w:tcBorders>
              <w:top w:val="single" w:sz="6" w:space="0" w:color="000000"/>
              <w:left w:val="single" w:sz="6" w:space="0" w:color="000000"/>
              <w:bottom w:val="single" w:sz="6" w:space="0" w:color="000000"/>
              <w:right w:val="single" w:sz="6" w:space="0" w:color="000000"/>
            </w:tcBorders>
            <w:vAlign w:val="center"/>
          </w:tcPr>
          <w:p w14:paraId="068FC9C3" w14:textId="14AD47A9" w:rsidR="00791E78" w:rsidRDefault="00791E78">
            <w:pPr>
              <w:jc w:val="center"/>
              <w:rPr>
                <w:rFonts w:ascii="Gibson Light" w:eastAsia="Gibson Light" w:hAnsi="Gibson Light" w:cs="Gibson Light"/>
              </w:rPr>
            </w:pPr>
            <w:r>
              <w:rPr>
                <w:rFonts w:ascii="Gibson Light" w:eastAsia="Gibson Light" w:hAnsi="Gibson Light" w:cs="Gibson Light"/>
              </w:rPr>
              <w:t>Stationary Combustion, Purchased Electricity, Business Travel</w:t>
            </w:r>
          </w:p>
        </w:tc>
      </w:tr>
      <w:tr w:rsidR="000C552B" w14:paraId="416635DA" w14:textId="77777777" w:rsidTr="00791E78">
        <w:trPr>
          <w:trHeight w:val="455"/>
          <w:jc w:val="center"/>
        </w:trPr>
        <w:tc>
          <w:tcPr>
            <w:tcW w:w="650" w:type="pct"/>
            <w:tcBorders>
              <w:top w:val="single" w:sz="6" w:space="0" w:color="000000"/>
              <w:left w:val="single" w:sz="6" w:space="0" w:color="000000"/>
              <w:bottom w:val="single" w:sz="6" w:space="0" w:color="000000"/>
              <w:right w:val="single" w:sz="6" w:space="0" w:color="000000"/>
            </w:tcBorders>
            <w:vAlign w:val="center"/>
          </w:tcPr>
          <w:p w14:paraId="2C9A1883" w14:textId="3E09D8D1" w:rsidR="000C552B" w:rsidRDefault="00791E78">
            <w:pPr>
              <w:jc w:val="center"/>
              <w:rPr>
                <w:rFonts w:ascii="Gibson Light" w:eastAsia="Gibson Light" w:hAnsi="Gibson Light" w:cs="Gibson Light"/>
                <w:sz w:val="24"/>
                <w:szCs w:val="24"/>
              </w:rPr>
            </w:pPr>
            <w:r>
              <w:rPr>
                <w:rFonts w:ascii="Gibson Light" w:eastAsia="Gibson Light" w:hAnsi="Gibson Light" w:cs="Gibson Light"/>
                <w:sz w:val="24"/>
                <w:szCs w:val="24"/>
              </w:rPr>
              <w:t>4</w:t>
            </w:r>
          </w:p>
        </w:tc>
        <w:tc>
          <w:tcPr>
            <w:tcW w:w="2948" w:type="pct"/>
            <w:tcBorders>
              <w:top w:val="single" w:sz="6" w:space="0" w:color="000000"/>
              <w:left w:val="single" w:sz="6" w:space="0" w:color="000000"/>
              <w:bottom w:val="single" w:sz="6" w:space="0" w:color="000000"/>
              <w:right w:val="single" w:sz="6" w:space="0" w:color="000000"/>
            </w:tcBorders>
            <w:vAlign w:val="center"/>
          </w:tcPr>
          <w:p w14:paraId="216FCE26" w14:textId="7D16563C" w:rsidR="000138E6" w:rsidRPr="00791E78" w:rsidRDefault="00791E78" w:rsidP="003C6667">
            <w:pPr>
              <w:rPr>
                <w:rFonts w:ascii="Gibson Light" w:eastAsia="Gibson Light" w:hAnsi="Gibson Light" w:cs="Gibson Light"/>
                <w:sz w:val="24"/>
                <w:szCs w:val="24"/>
              </w:rPr>
            </w:pPr>
            <w:r w:rsidRPr="00791E78">
              <w:rPr>
                <w:rFonts w:ascii="Gibson Light" w:eastAsia="Gibson Light" w:hAnsi="Gibson Light" w:cs="Gibson Light"/>
                <w:sz w:val="24"/>
                <w:szCs w:val="24"/>
              </w:rPr>
              <w:t xml:space="preserve">Provide staff with opportunities to contribute to carbon reduction plans and to communicate barriers to sustainable behaviour. Add questions to our annual employee satisfaction survey to collect this information and use it to prioritise schemes and incentives that will </w:t>
            </w:r>
            <w:r w:rsidRPr="00791E78">
              <w:rPr>
                <w:rFonts w:ascii="Gibson Light" w:eastAsia="Gibson Light" w:hAnsi="Gibson Light" w:cs="Gibson Light"/>
                <w:b/>
                <w:bCs/>
                <w:sz w:val="24"/>
                <w:szCs w:val="24"/>
              </w:rPr>
              <w:t>support staff to overcome barriers through schemes and incentives</w:t>
            </w:r>
            <w:r w:rsidRPr="00791E78">
              <w:rPr>
                <w:rFonts w:ascii="Gibson Light" w:eastAsia="Gibson Light" w:hAnsi="Gibson Light" w:cs="Gibson Light"/>
                <w:sz w:val="24"/>
                <w:szCs w:val="24"/>
              </w:rPr>
              <w:t xml:space="preserve"> (e.g. cycle-to-work scheme, subsidised public transport, flexible working hours).</w:t>
            </w:r>
          </w:p>
        </w:tc>
        <w:tc>
          <w:tcPr>
            <w:tcW w:w="574" w:type="pct"/>
            <w:tcBorders>
              <w:top w:val="single" w:sz="6" w:space="0" w:color="000000"/>
              <w:left w:val="single" w:sz="6" w:space="0" w:color="000000"/>
              <w:bottom w:val="single" w:sz="6" w:space="0" w:color="000000"/>
              <w:right w:val="single" w:sz="6" w:space="0" w:color="000000"/>
            </w:tcBorders>
            <w:vAlign w:val="center"/>
          </w:tcPr>
          <w:p w14:paraId="594441DF" w14:textId="316EF8AA" w:rsidR="000C552B" w:rsidRDefault="00791E78">
            <w:pPr>
              <w:jc w:val="center"/>
              <w:rPr>
                <w:rFonts w:ascii="Gibson Light" w:eastAsia="Gibson Light" w:hAnsi="Gibson Light" w:cs="Gibson Light"/>
                <w:sz w:val="24"/>
                <w:szCs w:val="24"/>
              </w:rPr>
            </w:pPr>
            <w:r>
              <w:rPr>
                <w:rFonts w:ascii="Gibson Light" w:eastAsia="Gibson Light" w:hAnsi="Gibson Light" w:cs="Gibson Light"/>
                <w:sz w:val="24"/>
                <w:szCs w:val="24"/>
              </w:rPr>
              <w:t>202</w:t>
            </w:r>
            <w:r w:rsidR="000256AD">
              <w:rPr>
                <w:rFonts w:ascii="Gibson Light" w:eastAsia="Gibson Light" w:hAnsi="Gibson Light" w:cs="Gibson Light"/>
                <w:sz w:val="24"/>
                <w:szCs w:val="24"/>
              </w:rPr>
              <w:t>6</w:t>
            </w:r>
          </w:p>
        </w:tc>
        <w:tc>
          <w:tcPr>
            <w:tcW w:w="828" w:type="pct"/>
            <w:tcBorders>
              <w:top w:val="single" w:sz="6" w:space="0" w:color="000000"/>
              <w:left w:val="single" w:sz="6" w:space="0" w:color="000000"/>
              <w:bottom w:val="single" w:sz="6" w:space="0" w:color="000000"/>
              <w:right w:val="single" w:sz="6" w:space="0" w:color="000000"/>
            </w:tcBorders>
            <w:vAlign w:val="center"/>
          </w:tcPr>
          <w:p w14:paraId="5717A6C8" w14:textId="0321AAFF" w:rsidR="000C552B" w:rsidRDefault="00791E78">
            <w:pPr>
              <w:jc w:val="center"/>
              <w:rPr>
                <w:rFonts w:ascii="Gibson Light" w:eastAsia="Gibson Light" w:hAnsi="Gibson Light" w:cs="Gibson Light"/>
              </w:rPr>
            </w:pPr>
            <w:r>
              <w:rPr>
                <w:rFonts w:ascii="Gibson Light" w:eastAsia="Gibson Light" w:hAnsi="Gibson Light" w:cs="Gibson Light"/>
              </w:rPr>
              <w:t>Business Travel, Commuting</w:t>
            </w:r>
          </w:p>
        </w:tc>
      </w:tr>
      <w:tr w:rsidR="000C552B" w14:paraId="3A97CA21" w14:textId="77777777" w:rsidTr="00791E78">
        <w:trPr>
          <w:trHeight w:val="455"/>
          <w:jc w:val="center"/>
        </w:trPr>
        <w:tc>
          <w:tcPr>
            <w:tcW w:w="650" w:type="pct"/>
            <w:tcBorders>
              <w:top w:val="single" w:sz="6" w:space="0" w:color="000000"/>
              <w:left w:val="single" w:sz="6" w:space="0" w:color="000000"/>
              <w:bottom w:val="single" w:sz="6" w:space="0" w:color="000000"/>
              <w:right w:val="single" w:sz="6" w:space="0" w:color="000000"/>
            </w:tcBorders>
            <w:vAlign w:val="center"/>
          </w:tcPr>
          <w:p w14:paraId="092CB4F4" w14:textId="283DE53C" w:rsidR="000C552B" w:rsidRDefault="00791E78">
            <w:pPr>
              <w:jc w:val="center"/>
              <w:rPr>
                <w:rFonts w:ascii="Gibson Light" w:eastAsia="Gibson Light" w:hAnsi="Gibson Light" w:cs="Gibson Light"/>
                <w:sz w:val="24"/>
                <w:szCs w:val="24"/>
              </w:rPr>
            </w:pPr>
            <w:r>
              <w:rPr>
                <w:rFonts w:ascii="Gibson Light" w:eastAsia="Gibson Light" w:hAnsi="Gibson Light" w:cs="Gibson Light"/>
                <w:sz w:val="24"/>
                <w:szCs w:val="24"/>
              </w:rPr>
              <w:t>5</w:t>
            </w:r>
          </w:p>
        </w:tc>
        <w:tc>
          <w:tcPr>
            <w:tcW w:w="2948" w:type="pct"/>
            <w:tcBorders>
              <w:top w:val="single" w:sz="6" w:space="0" w:color="000000"/>
              <w:left w:val="single" w:sz="6" w:space="0" w:color="000000"/>
              <w:bottom w:val="single" w:sz="6" w:space="0" w:color="000000"/>
              <w:right w:val="single" w:sz="6" w:space="0" w:color="000000"/>
            </w:tcBorders>
            <w:vAlign w:val="center"/>
          </w:tcPr>
          <w:p w14:paraId="49090BA3" w14:textId="05FB29AD" w:rsidR="00A3337A" w:rsidRDefault="00791E78" w:rsidP="00D614F2">
            <w:pPr>
              <w:rPr>
                <w:rFonts w:ascii="Gibson Light" w:eastAsia="Gibson Light" w:hAnsi="Gibson Light" w:cs="Gibson Light"/>
                <w:sz w:val="24"/>
                <w:szCs w:val="24"/>
              </w:rPr>
            </w:pPr>
            <w:r w:rsidRPr="00791E78">
              <w:rPr>
                <w:rFonts w:ascii="Gibson Light" w:eastAsia="Gibson Light" w:hAnsi="Gibson Light" w:cs="Gibson Light"/>
                <w:b/>
                <w:bCs/>
                <w:sz w:val="24"/>
                <w:szCs w:val="24"/>
              </w:rPr>
              <w:t>Provide sustainability-focused training for staff members</w:t>
            </w:r>
            <w:r w:rsidRPr="00791E78">
              <w:rPr>
                <w:rFonts w:ascii="Gibson Light" w:eastAsia="Gibson Light" w:hAnsi="Gibson Light" w:cs="Gibson Light"/>
                <w:sz w:val="24"/>
                <w:szCs w:val="24"/>
              </w:rPr>
              <w:t xml:space="preserve">. </w:t>
            </w:r>
            <w:r w:rsidR="00A3337A">
              <w:rPr>
                <w:rFonts w:ascii="Gibson Light" w:eastAsia="Gibson Light" w:hAnsi="Gibson Light" w:cs="Gibson Light"/>
                <w:sz w:val="24"/>
                <w:szCs w:val="24"/>
              </w:rPr>
              <w:t xml:space="preserve">We have purchased a new training system which incorporates </w:t>
            </w:r>
            <w:r w:rsidR="00D614F2">
              <w:rPr>
                <w:rFonts w:ascii="Gibson Light" w:eastAsia="Gibson Light" w:hAnsi="Gibson Light" w:cs="Gibson Light"/>
                <w:sz w:val="24"/>
                <w:szCs w:val="24"/>
              </w:rPr>
              <w:t>sustainability,</w:t>
            </w:r>
            <w:r w:rsidR="00A3337A">
              <w:rPr>
                <w:rFonts w:ascii="Gibson Light" w:eastAsia="Gibson Light" w:hAnsi="Gibson Light" w:cs="Gibson Light"/>
                <w:sz w:val="24"/>
                <w:szCs w:val="24"/>
              </w:rPr>
              <w:t xml:space="preserve"> and we will ensure that all new and existing staff complete a module </w:t>
            </w:r>
            <w:r w:rsidR="00D614F2">
              <w:rPr>
                <w:rFonts w:ascii="Gibson Light" w:eastAsia="Gibson Light" w:hAnsi="Gibson Light" w:cs="Gibson Light"/>
                <w:sz w:val="24"/>
                <w:szCs w:val="24"/>
              </w:rPr>
              <w:t>i</w:t>
            </w:r>
            <w:r w:rsidR="00A3337A">
              <w:rPr>
                <w:rFonts w:ascii="Gibson Light" w:eastAsia="Gibson Light" w:hAnsi="Gibson Light" w:cs="Gibson Light"/>
                <w:sz w:val="24"/>
                <w:szCs w:val="24"/>
              </w:rPr>
              <w:t>n this.</w:t>
            </w:r>
            <w:r w:rsidR="00D614F2">
              <w:rPr>
                <w:rFonts w:ascii="Gibson Light" w:eastAsia="Gibson Light" w:hAnsi="Gibson Light" w:cs="Gibson Light"/>
                <w:sz w:val="24"/>
                <w:szCs w:val="24"/>
              </w:rPr>
              <w:t xml:space="preserve"> </w:t>
            </w:r>
          </w:p>
          <w:p w14:paraId="4352B74F" w14:textId="1EBA62C7" w:rsidR="00D614F2" w:rsidRPr="00791E78" w:rsidRDefault="00791E78" w:rsidP="00D614F2">
            <w:pPr>
              <w:rPr>
                <w:rFonts w:ascii="Gibson Light" w:eastAsia="Gibson Light" w:hAnsi="Gibson Light" w:cs="Gibson Light"/>
                <w:sz w:val="24"/>
                <w:szCs w:val="24"/>
              </w:rPr>
            </w:pPr>
            <w:r w:rsidRPr="00791E78">
              <w:rPr>
                <w:rFonts w:ascii="Gibson Light" w:eastAsia="Gibson Light" w:hAnsi="Gibson Light" w:cs="Gibson Light"/>
                <w:sz w:val="24"/>
                <w:szCs w:val="24"/>
              </w:rPr>
              <w:t xml:space="preserve">Discuss sustainability during hiring processes and </w:t>
            </w:r>
            <w:r w:rsidRPr="00791E78">
              <w:rPr>
                <w:rFonts w:ascii="Gibson Light" w:eastAsia="Gibson Light" w:hAnsi="Gibson Light" w:cs="Gibson Light"/>
                <w:b/>
                <w:bCs/>
                <w:sz w:val="24"/>
                <w:szCs w:val="24"/>
              </w:rPr>
              <w:t>review company policies</w:t>
            </w:r>
            <w:r w:rsidRPr="00791E78">
              <w:rPr>
                <w:rFonts w:ascii="Gibson Light" w:eastAsia="Gibson Light" w:hAnsi="Gibson Light" w:cs="Gibson Light"/>
                <w:sz w:val="24"/>
                <w:szCs w:val="24"/>
              </w:rPr>
              <w:t xml:space="preserve"> to ensure sustainable behaviours are mandated throughout.</w:t>
            </w:r>
            <w:r w:rsidR="00D614F2" w:rsidRPr="007D1C52">
              <w:rPr>
                <w:b/>
                <w:bCs/>
                <w:color w:val="2F6E67" w:themeColor="accent5"/>
              </w:rPr>
              <w:t xml:space="preserve"> </w:t>
            </w:r>
          </w:p>
          <w:p w14:paraId="624B8BE8" w14:textId="3D6602BE" w:rsidR="000C552B" w:rsidRPr="00791E78" w:rsidRDefault="000C552B" w:rsidP="00D614F2">
            <w:pPr>
              <w:rPr>
                <w:rFonts w:ascii="Gibson Light" w:eastAsia="Gibson Light" w:hAnsi="Gibson Light" w:cs="Gibson Light"/>
                <w:sz w:val="24"/>
                <w:szCs w:val="24"/>
              </w:rPr>
            </w:pPr>
          </w:p>
        </w:tc>
        <w:tc>
          <w:tcPr>
            <w:tcW w:w="574" w:type="pct"/>
            <w:tcBorders>
              <w:top w:val="single" w:sz="6" w:space="0" w:color="000000"/>
              <w:left w:val="single" w:sz="6" w:space="0" w:color="000000"/>
              <w:bottom w:val="single" w:sz="6" w:space="0" w:color="000000"/>
              <w:right w:val="single" w:sz="6" w:space="0" w:color="000000"/>
            </w:tcBorders>
            <w:vAlign w:val="center"/>
          </w:tcPr>
          <w:p w14:paraId="074330AE" w14:textId="6D83AACA" w:rsidR="000C552B" w:rsidRDefault="006A4984">
            <w:pPr>
              <w:jc w:val="center"/>
              <w:rPr>
                <w:rFonts w:ascii="Gibson Light" w:eastAsia="Gibson Light" w:hAnsi="Gibson Light" w:cs="Gibson Light"/>
                <w:sz w:val="24"/>
                <w:szCs w:val="24"/>
              </w:rPr>
            </w:pPr>
            <w:r>
              <w:rPr>
                <w:rFonts w:ascii="Gibson Light" w:eastAsia="Gibson Light" w:hAnsi="Gibson Light" w:cs="Gibson Light"/>
                <w:sz w:val="24"/>
                <w:szCs w:val="24"/>
              </w:rPr>
              <w:t>202</w:t>
            </w:r>
            <w:r w:rsidR="000256AD">
              <w:rPr>
                <w:rFonts w:ascii="Gibson Light" w:eastAsia="Gibson Light" w:hAnsi="Gibson Light" w:cs="Gibson Light"/>
                <w:sz w:val="24"/>
                <w:szCs w:val="24"/>
              </w:rPr>
              <w:t>6</w:t>
            </w:r>
          </w:p>
        </w:tc>
        <w:tc>
          <w:tcPr>
            <w:tcW w:w="828" w:type="pct"/>
            <w:tcBorders>
              <w:top w:val="single" w:sz="6" w:space="0" w:color="000000"/>
              <w:left w:val="single" w:sz="6" w:space="0" w:color="000000"/>
              <w:bottom w:val="single" w:sz="6" w:space="0" w:color="000000"/>
              <w:right w:val="single" w:sz="6" w:space="0" w:color="000000"/>
            </w:tcBorders>
            <w:vAlign w:val="center"/>
          </w:tcPr>
          <w:p w14:paraId="58F142AD" w14:textId="557CC749" w:rsidR="000C552B" w:rsidRDefault="006A4984">
            <w:pPr>
              <w:jc w:val="center"/>
              <w:rPr>
                <w:rFonts w:ascii="Gibson Light" w:eastAsia="Gibson Light" w:hAnsi="Gibson Light" w:cs="Gibson Light"/>
              </w:rPr>
            </w:pPr>
            <w:r>
              <w:rPr>
                <w:rFonts w:ascii="Gibson Light" w:eastAsia="Gibson Light" w:hAnsi="Gibson Light" w:cs="Gibson Light"/>
              </w:rPr>
              <w:t>All scopes and categories</w:t>
            </w:r>
          </w:p>
        </w:tc>
      </w:tr>
      <w:tr w:rsidR="00D614F2" w14:paraId="21FFF8B8" w14:textId="77777777" w:rsidTr="00791E78">
        <w:trPr>
          <w:trHeight w:val="455"/>
          <w:jc w:val="center"/>
        </w:trPr>
        <w:tc>
          <w:tcPr>
            <w:tcW w:w="650" w:type="pct"/>
            <w:tcBorders>
              <w:top w:val="single" w:sz="6" w:space="0" w:color="000000"/>
              <w:left w:val="single" w:sz="6" w:space="0" w:color="000000"/>
              <w:bottom w:val="single" w:sz="6" w:space="0" w:color="000000"/>
              <w:right w:val="single" w:sz="6" w:space="0" w:color="000000"/>
            </w:tcBorders>
            <w:vAlign w:val="center"/>
          </w:tcPr>
          <w:p w14:paraId="00E51EEC" w14:textId="73F5668F" w:rsidR="00D614F2" w:rsidRDefault="00D614F2" w:rsidP="00D614F2">
            <w:pPr>
              <w:jc w:val="center"/>
              <w:rPr>
                <w:rFonts w:ascii="Gibson Light" w:eastAsia="Gibson Light" w:hAnsi="Gibson Light" w:cs="Gibson Light"/>
                <w:sz w:val="24"/>
                <w:szCs w:val="24"/>
              </w:rPr>
            </w:pPr>
            <w:r>
              <w:rPr>
                <w:rFonts w:ascii="Gibson Light" w:eastAsia="Gibson Light" w:hAnsi="Gibson Light" w:cs="Gibson Light"/>
                <w:sz w:val="24"/>
                <w:szCs w:val="24"/>
              </w:rPr>
              <w:t>6</w:t>
            </w:r>
          </w:p>
        </w:tc>
        <w:tc>
          <w:tcPr>
            <w:tcW w:w="2948" w:type="pct"/>
            <w:tcBorders>
              <w:top w:val="single" w:sz="6" w:space="0" w:color="000000"/>
              <w:left w:val="single" w:sz="6" w:space="0" w:color="000000"/>
              <w:bottom w:val="single" w:sz="6" w:space="0" w:color="000000"/>
              <w:right w:val="single" w:sz="6" w:space="0" w:color="000000"/>
            </w:tcBorders>
            <w:vAlign w:val="center"/>
          </w:tcPr>
          <w:p w14:paraId="269D2ED4" w14:textId="77777777" w:rsidR="00D614F2" w:rsidRPr="00D614F2" w:rsidRDefault="00D614F2" w:rsidP="00D614F2">
            <w:pPr>
              <w:rPr>
                <w:rFonts w:ascii="Gibson Light" w:eastAsia="Gibson Light" w:hAnsi="Gibson Light" w:cs="Gibson Light"/>
                <w:sz w:val="24"/>
                <w:szCs w:val="24"/>
              </w:rPr>
            </w:pPr>
            <w:r w:rsidRPr="00D614F2">
              <w:rPr>
                <w:rFonts w:ascii="Gibson Light" w:eastAsia="Gibson Light" w:hAnsi="Gibson Light" w:cs="Gibson Light"/>
                <w:b/>
                <w:bCs/>
                <w:sz w:val="24"/>
                <w:szCs w:val="24"/>
              </w:rPr>
              <w:t>Develop and implement a Sustainable Travel Policy</w:t>
            </w:r>
            <w:r w:rsidRPr="00D614F2">
              <w:rPr>
                <w:rFonts w:ascii="Gibson Light" w:eastAsia="Gibson Light" w:hAnsi="Gibson Light" w:cs="Gibson Light"/>
                <w:sz w:val="24"/>
                <w:szCs w:val="24"/>
              </w:rPr>
              <w:t xml:space="preserve"> for the Good Market Company to support environmental impact of choices when travelling, staying in hotels and commuting. The priorities within this policy will support active travel and low emission travel options where appropriate.</w:t>
            </w:r>
          </w:p>
          <w:p w14:paraId="771A336F" w14:textId="77777777" w:rsidR="00D614F2" w:rsidRPr="00D614F2" w:rsidRDefault="00D614F2" w:rsidP="00D614F2">
            <w:pPr>
              <w:rPr>
                <w:rFonts w:ascii="Gibson Light" w:eastAsia="Gibson Light" w:hAnsi="Gibson Light" w:cs="Gibson Light"/>
                <w:sz w:val="24"/>
                <w:szCs w:val="24"/>
              </w:rPr>
            </w:pPr>
            <w:r w:rsidRPr="00D614F2">
              <w:rPr>
                <w:rFonts w:ascii="Gibson Light" w:eastAsia="Gibson Light" w:hAnsi="Gibson Light" w:cs="Gibson Light"/>
                <w:sz w:val="24"/>
                <w:szCs w:val="24"/>
              </w:rPr>
              <w:t>Commit to offering support to workforce with options for active travel schemes, such as bike to work or car sharing opportunities.</w:t>
            </w:r>
          </w:p>
          <w:p w14:paraId="433420E9" w14:textId="77777777" w:rsidR="00D614F2" w:rsidRPr="00D614F2" w:rsidRDefault="00D614F2" w:rsidP="00D614F2">
            <w:pPr>
              <w:rPr>
                <w:rFonts w:ascii="Gibson Light" w:eastAsia="Gibson Light" w:hAnsi="Gibson Light" w:cs="Gibson Light"/>
                <w:sz w:val="24"/>
                <w:szCs w:val="24"/>
              </w:rPr>
            </w:pPr>
            <w:r w:rsidRPr="00D614F2">
              <w:rPr>
                <w:rFonts w:ascii="Gibson Light" w:eastAsia="Gibson Light" w:hAnsi="Gibson Light" w:cs="Gibson Light"/>
                <w:sz w:val="24"/>
                <w:szCs w:val="24"/>
              </w:rPr>
              <w:t>Utilise the emissions travel hierarchy:</w:t>
            </w:r>
          </w:p>
          <w:p w14:paraId="41DF6096" w14:textId="77777777" w:rsidR="00D614F2" w:rsidRPr="00D614F2" w:rsidRDefault="00D614F2" w:rsidP="00D614F2">
            <w:pPr>
              <w:rPr>
                <w:rFonts w:ascii="Gibson Light" w:eastAsia="Gibson Light" w:hAnsi="Gibson Light" w:cs="Gibson Light"/>
                <w:sz w:val="24"/>
                <w:szCs w:val="24"/>
              </w:rPr>
            </w:pPr>
            <w:r w:rsidRPr="00D614F2">
              <w:rPr>
                <w:rFonts w:ascii="Gibson Light" w:eastAsia="Gibson Light" w:hAnsi="Gibson Light" w:cs="Gibson Light"/>
                <w:sz w:val="24"/>
                <w:szCs w:val="24"/>
              </w:rPr>
              <w:t>Digital communication</w:t>
            </w:r>
          </w:p>
          <w:p w14:paraId="31894172" w14:textId="77777777" w:rsidR="00D614F2" w:rsidRPr="00D614F2" w:rsidRDefault="00D614F2" w:rsidP="00D614F2">
            <w:pPr>
              <w:rPr>
                <w:rFonts w:ascii="Gibson Light" w:eastAsia="Gibson Light" w:hAnsi="Gibson Light" w:cs="Gibson Light"/>
                <w:sz w:val="24"/>
                <w:szCs w:val="24"/>
              </w:rPr>
            </w:pPr>
            <w:r w:rsidRPr="00D614F2">
              <w:rPr>
                <w:rFonts w:ascii="Gibson Light" w:eastAsia="Gibson Light" w:hAnsi="Gibson Light" w:cs="Gibson Light"/>
                <w:sz w:val="24"/>
                <w:szCs w:val="24"/>
              </w:rPr>
              <w:t>Walking and cycling</w:t>
            </w:r>
          </w:p>
          <w:p w14:paraId="79A07BEA" w14:textId="77777777" w:rsidR="00D614F2" w:rsidRPr="00D614F2" w:rsidRDefault="00D614F2" w:rsidP="00D614F2">
            <w:pPr>
              <w:rPr>
                <w:rFonts w:ascii="Gibson Light" w:eastAsia="Gibson Light" w:hAnsi="Gibson Light" w:cs="Gibson Light"/>
                <w:sz w:val="24"/>
                <w:szCs w:val="24"/>
              </w:rPr>
            </w:pPr>
            <w:r w:rsidRPr="00D614F2">
              <w:rPr>
                <w:rFonts w:ascii="Gibson Light" w:eastAsia="Gibson Light" w:hAnsi="Gibson Light" w:cs="Gibson Light"/>
                <w:sz w:val="24"/>
                <w:szCs w:val="24"/>
              </w:rPr>
              <w:t>Public and shared transport</w:t>
            </w:r>
          </w:p>
          <w:p w14:paraId="1CBEC77B" w14:textId="77777777" w:rsidR="00D614F2" w:rsidRPr="00D614F2" w:rsidRDefault="00D614F2" w:rsidP="00D614F2">
            <w:pPr>
              <w:rPr>
                <w:rFonts w:ascii="Gibson Light" w:eastAsia="Gibson Light" w:hAnsi="Gibson Light" w:cs="Gibson Light"/>
                <w:sz w:val="24"/>
                <w:szCs w:val="24"/>
              </w:rPr>
            </w:pPr>
            <w:r w:rsidRPr="00D614F2">
              <w:rPr>
                <w:rFonts w:ascii="Gibson Light" w:eastAsia="Gibson Light" w:hAnsi="Gibson Light" w:cs="Gibson Light"/>
                <w:sz w:val="24"/>
                <w:szCs w:val="24"/>
              </w:rPr>
              <w:t>EV’s and car sharing/clubs</w:t>
            </w:r>
          </w:p>
          <w:p w14:paraId="5DF77CBE" w14:textId="77777777" w:rsidR="00D614F2" w:rsidRPr="00D614F2" w:rsidRDefault="00D614F2" w:rsidP="00D614F2">
            <w:pPr>
              <w:rPr>
                <w:rFonts w:ascii="Gibson Light" w:eastAsia="Gibson Light" w:hAnsi="Gibson Light" w:cs="Gibson Light"/>
                <w:sz w:val="24"/>
                <w:szCs w:val="24"/>
              </w:rPr>
            </w:pPr>
            <w:r w:rsidRPr="00D614F2">
              <w:rPr>
                <w:rFonts w:ascii="Gibson Light" w:eastAsia="Gibson Light" w:hAnsi="Gibson Light" w:cs="Gibson Light"/>
                <w:sz w:val="24"/>
                <w:szCs w:val="24"/>
              </w:rPr>
              <w:t>ICE vehicles and car sharing/clubs</w:t>
            </w:r>
          </w:p>
          <w:p w14:paraId="70DFFC01" w14:textId="7A7974AA" w:rsidR="00D614F2" w:rsidRPr="00D614F2" w:rsidRDefault="00D614F2" w:rsidP="00D614F2">
            <w:pPr>
              <w:rPr>
                <w:rFonts w:ascii="Gibson Light" w:eastAsia="Gibson Light" w:hAnsi="Gibson Light" w:cs="Gibson Light"/>
                <w:sz w:val="24"/>
                <w:szCs w:val="24"/>
              </w:rPr>
            </w:pPr>
            <w:r w:rsidRPr="00D614F2">
              <w:rPr>
                <w:rFonts w:ascii="Gibson Light" w:eastAsia="Gibson Light" w:hAnsi="Gibson Light" w:cs="Gibson Light"/>
                <w:sz w:val="24"/>
                <w:szCs w:val="24"/>
              </w:rPr>
              <w:t>Air travel</w:t>
            </w:r>
          </w:p>
        </w:tc>
        <w:tc>
          <w:tcPr>
            <w:tcW w:w="574" w:type="pct"/>
            <w:tcBorders>
              <w:top w:val="single" w:sz="6" w:space="0" w:color="000000"/>
              <w:left w:val="single" w:sz="6" w:space="0" w:color="000000"/>
              <w:bottom w:val="single" w:sz="6" w:space="0" w:color="000000"/>
              <w:right w:val="single" w:sz="6" w:space="0" w:color="000000"/>
            </w:tcBorders>
            <w:vAlign w:val="center"/>
          </w:tcPr>
          <w:p w14:paraId="5BD39C03" w14:textId="09316B33" w:rsidR="00D614F2" w:rsidRDefault="00D614F2" w:rsidP="00D614F2">
            <w:pPr>
              <w:jc w:val="center"/>
              <w:rPr>
                <w:rFonts w:ascii="Gibson Light" w:eastAsia="Gibson Light" w:hAnsi="Gibson Light" w:cs="Gibson Light"/>
                <w:sz w:val="24"/>
                <w:szCs w:val="24"/>
              </w:rPr>
            </w:pPr>
            <w:r>
              <w:rPr>
                <w:rFonts w:ascii="Gibson Light" w:eastAsia="Gibson Light" w:hAnsi="Gibson Light" w:cs="Gibson Light"/>
                <w:sz w:val="24"/>
                <w:szCs w:val="24"/>
              </w:rPr>
              <w:t>2026</w:t>
            </w:r>
          </w:p>
        </w:tc>
        <w:tc>
          <w:tcPr>
            <w:tcW w:w="828" w:type="pct"/>
            <w:tcBorders>
              <w:top w:val="single" w:sz="6" w:space="0" w:color="000000"/>
              <w:left w:val="single" w:sz="6" w:space="0" w:color="000000"/>
              <w:bottom w:val="single" w:sz="6" w:space="0" w:color="000000"/>
              <w:right w:val="single" w:sz="6" w:space="0" w:color="000000"/>
            </w:tcBorders>
            <w:vAlign w:val="center"/>
          </w:tcPr>
          <w:p w14:paraId="601508D0" w14:textId="627A40B8" w:rsidR="00D614F2" w:rsidRDefault="00D614F2" w:rsidP="00D614F2">
            <w:pPr>
              <w:jc w:val="center"/>
              <w:rPr>
                <w:rFonts w:ascii="Gibson Light" w:eastAsia="Gibson Light" w:hAnsi="Gibson Light" w:cs="Gibson Light"/>
              </w:rPr>
            </w:pPr>
            <w:r>
              <w:rPr>
                <w:rFonts w:ascii="Gibson Light" w:eastAsia="Gibson Light" w:hAnsi="Gibson Light" w:cs="Gibson Light"/>
              </w:rPr>
              <w:t>Business Travel, commuting</w:t>
            </w:r>
          </w:p>
        </w:tc>
      </w:tr>
      <w:tr w:rsidR="00D614F2" w14:paraId="0302FC59" w14:textId="77777777" w:rsidTr="00791E78">
        <w:trPr>
          <w:trHeight w:val="455"/>
          <w:jc w:val="center"/>
        </w:trPr>
        <w:tc>
          <w:tcPr>
            <w:tcW w:w="650" w:type="pct"/>
            <w:tcBorders>
              <w:top w:val="single" w:sz="6" w:space="0" w:color="000000"/>
              <w:left w:val="single" w:sz="6" w:space="0" w:color="000000"/>
              <w:bottom w:val="single" w:sz="6" w:space="0" w:color="000000"/>
              <w:right w:val="single" w:sz="6" w:space="0" w:color="000000"/>
            </w:tcBorders>
            <w:vAlign w:val="center"/>
          </w:tcPr>
          <w:p w14:paraId="6C322150" w14:textId="638DA53A" w:rsidR="00D614F2" w:rsidRDefault="00D614F2" w:rsidP="00D614F2">
            <w:pPr>
              <w:jc w:val="center"/>
              <w:rPr>
                <w:rFonts w:ascii="Gibson Light" w:eastAsia="Gibson Light" w:hAnsi="Gibson Light" w:cs="Gibson Light"/>
                <w:sz w:val="24"/>
                <w:szCs w:val="24"/>
              </w:rPr>
            </w:pPr>
            <w:r>
              <w:rPr>
                <w:rFonts w:ascii="Gibson Light" w:eastAsia="Gibson Light" w:hAnsi="Gibson Light" w:cs="Gibson Light"/>
                <w:sz w:val="24"/>
                <w:szCs w:val="24"/>
              </w:rPr>
              <w:t>7</w:t>
            </w:r>
          </w:p>
        </w:tc>
        <w:tc>
          <w:tcPr>
            <w:tcW w:w="2948" w:type="pct"/>
            <w:tcBorders>
              <w:top w:val="single" w:sz="6" w:space="0" w:color="000000"/>
              <w:left w:val="single" w:sz="6" w:space="0" w:color="000000"/>
              <w:bottom w:val="single" w:sz="6" w:space="0" w:color="000000"/>
              <w:right w:val="single" w:sz="6" w:space="0" w:color="000000"/>
            </w:tcBorders>
            <w:vAlign w:val="center"/>
          </w:tcPr>
          <w:p w14:paraId="2426BD19" w14:textId="0BBB903E" w:rsidR="00D614F2" w:rsidRPr="00791E78" w:rsidRDefault="00D614F2" w:rsidP="00D614F2">
            <w:pPr>
              <w:rPr>
                <w:rFonts w:ascii="Gibson Light" w:eastAsia="Gibson Light" w:hAnsi="Gibson Light" w:cs="Gibson Light"/>
                <w:b/>
                <w:bCs/>
                <w:sz w:val="24"/>
                <w:szCs w:val="24"/>
              </w:rPr>
            </w:pPr>
            <w:r w:rsidRPr="00791E78">
              <w:rPr>
                <w:rFonts w:ascii="Gibson Light" w:eastAsia="Gibson Light" w:hAnsi="Gibson Light" w:cs="Gibson Light"/>
                <w:b/>
                <w:bCs/>
                <w:sz w:val="24"/>
                <w:szCs w:val="24"/>
              </w:rPr>
              <w:t>Allow for the consideration of the sustainability credentials during the procurement process</w:t>
            </w:r>
            <w:r w:rsidRPr="00791E78">
              <w:rPr>
                <w:rFonts w:ascii="Gibson Light" w:eastAsia="Gibson Light" w:hAnsi="Gibson Light" w:cs="Gibson Light"/>
                <w:sz w:val="24"/>
                <w:szCs w:val="24"/>
              </w:rPr>
              <w:t xml:space="preserve">; check whether a business has committed to any carbon reduction </w:t>
            </w:r>
            <w:r w:rsidRPr="00791E78">
              <w:rPr>
                <w:rFonts w:ascii="Gibson Light" w:eastAsia="Gibson Light" w:hAnsi="Gibson Light" w:cs="Gibson Light"/>
                <w:sz w:val="24"/>
                <w:szCs w:val="24"/>
              </w:rPr>
              <w:lastRenderedPageBreak/>
              <w:t xml:space="preserve">targets and has measured emissions (or is looking to do so) before entering into contracts. Review the sustainability credentials of current suppliers and </w:t>
            </w:r>
            <w:r w:rsidRPr="00791E78">
              <w:rPr>
                <w:rFonts w:ascii="Gibson Light" w:eastAsia="Gibson Light" w:hAnsi="Gibson Light" w:cs="Gibson Light"/>
                <w:b/>
                <w:bCs/>
                <w:sz w:val="24"/>
                <w:szCs w:val="24"/>
              </w:rPr>
              <w:t>communicate expectations.</w:t>
            </w:r>
          </w:p>
        </w:tc>
        <w:tc>
          <w:tcPr>
            <w:tcW w:w="574" w:type="pct"/>
            <w:tcBorders>
              <w:top w:val="single" w:sz="6" w:space="0" w:color="000000"/>
              <w:left w:val="single" w:sz="6" w:space="0" w:color="000000"/>
              <w:bottom w:val="single" w:sz="6" w:space="0" w:color="000000"/>
              <w:right w:val="single" w:sz="6" w:space="0" w:color="000000"/>
            </w:tcBorders>
            <w:vAlign w:val="center"/>
          </w:tcPr>
          <w:p w14:paraId="7D313F85" w14:textId="688DDA25" w:rsidR="00D614F2" w:rsidRDefault="00D614F2" w:rsidP="00D614F2">
            <w:pPr>
              <w:jc w:val="center"/>
              <w:rPr>
                <w:rFonts w:ascii="Gibson Light" w:eastAsia="Gibson Light" w:hAnsi="Gibson Light" w:cs="Gibson Light"/>
                <w:sz w:val="24"/>
                <w:szCs w:val="24"/>
              </w:rPr>
            </w:pPr>
            <w:r>
              <w:rPr>
                <w:rFonts w:ascii="Gibson Light" w:eastAsia="Gibson Light" w:hAnsi="Gibson Light" w:cs="Gibson Light"/>
                <w:sz w:val="24"/>
                <w:szCs w:val="24"/>
              </w:rPr>
              <w:lastRenderedPageBreak/>
              <w:t>2026</w:t>
            </w:r>
          </w:p>
        </w:tc>
        <w:tc>
          <w:tcPr>
            <w:tcW w:w="828" w:type="pct"/>
            <w:tcBorders>
              <w:top w:val="single" w:sz="6" w:space="0" w:color="000000"/>
              <w:left w:val="single" w:sz="6" w:space="0" w:color="000000"/>
              <w:bottom w:val="single" w:sz="6" w:space="0" w:color="000000"/>
              <w:right w:val="single" w:sz="6" w:space="0" w:color="000000"/>
            </w:tcBorders>
            <w:vAlign w:val="center"/>
          </w:tcPr>
          <w:p w14:paraId="3FA39E76" w14:textId="7F55C3DD" w:rsidR="00D614F2" w:rsidRDefault="00D614F2" w:rsidP="00D614F2">
            <w:pPr>
              <w:jc w:val="center"/>
              <w:rPr>
                <w:rFonts w:ascii="Gibson Light" w:eastAsia="Gibson Light" w:hAnsi="Gibson Light" w:cs="Gibson Light"/>
              </w:rPr>
            </w:pPr>
            <w:r>
              <w:rPr>
                <w:rFonts w:ascii="Gibson Light" w:eastAsia="Gibson Light" w:hAnsi="Gibson Light" w:cs="Gibson Light"/>
              </w:rPr>
              <w:t xml:space="preserve">Purchased Goods &amp; Services (currently </w:t>
            </w:r>
            <w:r>
              <w:rPr>
                <w:rFonts w:ascii="Gibson Light" w:eastAsia="Gibson Light" w:hAnsi="Gibson Light" w:cs="Gibson Light"/>
              </w:rPr>
              <w:lastRenderedPageBreak/>
              <w:t>unmeasured), Upstream Transportation and Distribution</w:t>
            </w:r>
          </w:p>
        </w:tc>
      </w:tr>
      <w:tr w:rsidR="00D614F2" w14:paraId="508FDD53" w14:textId="77777777" w:rsidTr="00791E78">
        <w:trPr>
          <w:trHeight w:val="455"/>
          <w:jc w:val="center"/>
        </w:trPr>
        <w:tc>
          <w:tcPr>
            <w:tcW w:w="650" w:type="pct"/>
            <w:tcBorders>
              <w:top w:val="single" w:sz="6" w:space="0" w:color="000000"/>
              <w:left w:val="single" w:sz="6" w:space="0" w:color="000000"/>
              <w:bottom w:val="single" w:sz="6" w:space="0" w:color="000000"/>
              <w:right w:val="single" w:sz="6" w:space="0" w:color="000000"/>
            </w:tcBorders>
            <w:vAlign w:val="center"/>
          </w:tcPr>
          <w:p w14:paraId="24979B5B" w14:textId="00F5D83D" w:rsidR="00D614F2" w:rsidRDefault="00D614F2" w:rsidP="00D614F2">
            <w:pPr>
              <w:jc w:val="center"/>
              <w:rPr>
                <w:rFonts w:ascii="Gibson Light" w:eastAsia="Gibson Light" w:hAnsi="Gibson Light" w:cs="Gibson Light"/>
                <w:sz w:val="24"/>
                <w:szCs w:val="24"/>
              </w:rPr>
            </w:pPr>
            <w:r>
              <w:rPr>
                <w:rFonts w:ascii="Gibson Light" w:eastAsia="Gibson Light" w:hAnsi="Gibson Light" w:cs="Gibson Light"/>
                <w:sz w:val="24"/>
                <w:szCs w:val="24"/>
              </w:rPr>
              <w:lastRenderedPageBreak/>
              <w:t>8</w:t>
            </w:r>
          </w:p>
        </w:tc>
        <w:tc>
          <w:tcPr>
            <w:tcW w:w="2948" w:type="pct"/>
            <w:tcBorders>
              <w:top w:val="single" w:sz="6" w:space="0" w:color="000000"/>
              <w:left w:val="single" w:sz="6" w:space="0" w:color="000000"/>
              <w:bottom w:val="single" w:sz="6" w:space="0" w:color="000000"/>
              <w:right w:val="single" w:sz="6" w:space="0" w:color="000000"/>
            </w:tcBorders>
            <w:vAlign w:val="center"/>
          </w:tcPr>
          <w:p w14:paraId="2FAB236F" w14:textId="15FC77BC" w:rsidR="00D614F2" w:rsidRPr="00791E78" w:rsidRDefault="00D614F2" w:rsidP="00D614F2">
            <w:pPr>
              <w:rPr>
                <w:rFonts w:ascii="Gibson Light" w:eastAsia="Gibson Light" w:hAnsi="Gibson Light" w:cs="Gibson Light"/>
                <w:sz w:val="24"/>
                <w:szCs w:val="24"/>
              </w:rPr>
            </w:pPr>
            <w:r w:rsidRPr="00791E78">
              <w:rPr>
                <w:rFonts w:ascii="Gibson Light" w:eastAsia="Gibson Light" w:hAnsi="Gibson Light" w:cs="Gibson Light"/>
                <w:b/>
                <w:bCs/>
                <w:sz w:val="24"/>
                <w:szCs w:val="24"/>
              </w:rPr>
              <w:t xml:space="preserve">Measure all scope 3 categories </w:t>
            </w:r>
            <w:r w:rsidRPr="00791E78">
              <w:rPr>
                <w:rFonts w:ascii="Gibson Light" w:eastAsia="Gibson Light" w:hAnsi="Gibson Light" w:cs="Gibson Light"/>
                <w:sz w:val="24"/>
                <w:szCs w:val="24"/>
              </w:rPr>
              <w:t xml:space="preserve">to gain full insight into emissions. We are likely to have substantial emissions to report under purchased goods and services and potentially capital goods which are not currently being measured or reported.  </w:t>
            </w:r>
          </w:p>
        </w:tc>
        <w:tc>
          <w:tcPr>
            <w:tcW w:w="574" w:type="pct"/>
            <w:tcBorders>
              <w:top w:val="single" w:sz="6" w:space="0" w:color="000000"/>
              <w:left w:val="single" w:sz="6" w:space="0" w:color="000000"/>
              <w:bottom w:val="single" w:sz="6" w:space="0" w:color="000000"/>
              <w:right w:val="single" w:sz="6" w:space="0" w:color="000000"/>
            </w:tcBorders>
            <w:vAlign w:val="center"/>
          </w:tcPr>
          <w:p w14:paraId="537B2EF7" w14:textId="220EB5BB" w:rsidR="00D614F2" w:rsidRDefault="00D614F2" w:rsidP="00D614F2">
            <w:pPr>
              <w:jc w:val="center"/>
              <w:rPr>
                <w:rFonts w:ascii="Gibson Light" w:eastAsia="Gibson Light" w:hAnsi="Gibson Light" w:cs="Gibson Light"/>
                <w:sz w:val="24"/>
                <w:szCs w:val="24"/>
              </w:rPr>
            </w:pPr>
            <w:r>
              <w:rPr>
                <w:rFonts w:ascii="Gibson Light" w:eastAsia="Gibson Light" w:hAnsi="Gibson Light" w:cs="Gibson Light"/>
                <w:sz w:val="24"/>
                <w:szCs w:val="24"/>
              </w:rPr>
              <w:t>2027</w:t>
            </w:r>
          </w:p>
        </w:tc>
        <w:tc>
          <w:tcPr>
            <w:tcW w:w="828" w:type="pct"/>
            <w:tcBorders>
              <w:top w:val="single" w:sz="6" w:space="0" w:color="000000"/>
              <w:left w:val="single" w:sz="6" w:space="0" w:color="000000"/>
              <w:bottom w:val="single" w:sz="6" w:space="0" w:color="000000"/>
              <w:right w:val="single" w:sz="6" w:space="0" w:color="000000"/>
            </w:tcBorders>
            <w:vAlign w:val="center"/>
          </w:tcPr>
          <w:p w14:paraId="227A8011" w14:textId="2363A572" w:rsidR="00D614F2" w:rsidRDefault="00D614F2" w:rsidP="00D614F2">
            <w:pPr>
              <w:jc w:val="center"/>
              <w:rPr>
                <w:rFonts w:ascii="Gibson Light" w:eastAsia="Gibson Light" w:hAnsi="Gibson Light" w:cs="Gibson Light"/>
              </w:rPr>
            </w:pPr>
            <w:r>
              <w:rPr>
                <w:rFonts w:ascii="Gibson Light" w:eastAsia="Gibson Light" w:hAnsi="Gibson Light" w:cs="Gibson Light"/>
              </w:rPr>
              <w:t>Unmeasured Scope 3 categories</w:t>
            </w:r>
          </w:p>
        </w:tc>
      </w:tr>
    </w:tbl>
    <w:p w14:paraId="4876802C" w14:textId="77777777" w:rsidR="009509AB" w:rsidRDefault="009509AB">
      <w:pPr>
        <w:rPr>
          <w:rFonts w:ascii="Gibson Light" w:eastAsia="Gibson Light" w:hAnsi="Gibson Light" w:cs="Gibson Light"/>
          <w:sz w:val="24"/>
          <w:szCs w:val="24"/>
        </w:rPr>
      </w:pPr>
      <w:bookmarkStart w:id="5" w:name="_heading=h.tyjcwt" w:colFirst="0" w:colLast="0"/>
      <w:bookmarkEnd w:id="5"/>
    </w:p>
    <w:p w14:paraId="308ABC2C" w14:textId="77777777" w:rsidR="000A3CCD" w:rsidRDefault="000A3CCD">
      <w:pPr>
        <w:pStyle w:val="Heading2"/>
        <w:rPr>
          <w:rFonts w:ascii="Gibson Light" w:eastAsia="Gibson Light" w:hAnsi="Gibson Light" w:cs="Gibson Light"/>
        </w:rPr>
      </w:pPr>
      <w:bookmarkStart w:id="6" w:name="_heading=h.3dy6vkm" w:colFirst="0" w:colLast="0"/>
      <w:bookmarkEnd w:id="6"/>
    </w:p>
    <w:p w14:paraId="338A25D5" w14:textId="77777777" w:rsidR="006A4984" w:rsidRDefault="006A4984" w:rsidP="006A4984"/>
    <w:p w14:paraId="2C50F732" w14:textId="77777777" w:rsidR="006A4984" w:rsidRDefault="006A4984" w:rsidP="006A4984"/>
    <w:p w14:paraId="4CDED38A" w14:textId="77777777" w:rsidR="006A4984" w:rsidRDefault="006A4984" w:rsidP="006A4984"/>
    <w:p w14:paraId="3D9A304C" w14:textId="77777777" w:rsidR="006A4984" w:rsidRDefault="006A4984" w:rsidP="006A4984"/>
    <w:p w14:paraId="0EEA2CEB" w14:textId="77777777" w:rsidR="006A4984" w:rsidRDefault="006A4984" w:rsidP="006A4984"/>
    <w:p w14:paraId="06BACCB6" w14:textId="77777777" w:rsidR="006A4984" w:rsidRDefault="006A4984" w:rsidP="006A4984"/>
    <w:p w14:paraId="4E2CEB26" w14:textId="77777777" w:rsidR="006A4984" w:rsidRDefault="006A4984" w:rsidP="006A4984"/>
    <w:p w14:paraId="0FCC1EB0" w14:textId="77777777" w:rsidR="006A4984" w:rsidRDefault="006A4984" w:rsidP="006A4984"/>
    <w:p w14:paraId="41815E0F" w14:textId="77777777" w:rsidR="006A4984" w:rsidRDefault="006A4984" w:rsidP="006A4984"/>
    <w:p w14:paraId="0D2D8386" w14:textId="77777777" w:rsidR="006A4984" w:rsidRDefault="006A4984" w:rsidP="006A4984"/>
    <w:p w14:paraId="01D3C214" w14:textId="77777777" w:rsidR="006A4984" w:rsidRDefault="006A4984" w:rsidP="006A4984"/>
    <w:p w14:paraId="6D19E902" w14:textId="77777777" w:rsidR="005A2EC3" w:rsidRDefault="005A2EC3" w:rsidP="006A4984"/>
    <w:p w14:paraId="08FD90F9" w14:textId="77777777" w:rsidR="005A2EC3" w:rsidRDefault="005A2EC3" w:rsidP="006A4984"/>
    <w:p w14:paraId="18FD82FA" w14:textId="77777777" w:rsidR="005A2EC3" w:rsidRDefault="005A2EC3" w:rsidP="006A4984"/>
    <w:p w14:paraId="356FF654" w14:textId="77777777" w:rsidR="005A2EC3" w:rsidRDefault="005A2EC3" w:rsidP="006A4984"/>
    <w:p w14:paraId="5E81AD21" w14:textId="77777777" w:rsidR="005A2EC3" w:rsidRDefault="005A2EC3" w:rsidP="006A4984"/>
    <w:p w14:paraId="1B8B0572" w14:textId="77777777" w:rsidR="005A2EC3" w:rsidRDefault="005A2EC3" w:rsidP="006A4984"/>
    <w:p w14:paraId="5ED34E23" w14:textId="77777777" w:rsidR="005A2EC3" w:rsidRDefault="005A2EC3" w:rsidP="006A4984"/>
    <w:p w14:paraId="47E28253" w14:textId="77777777" w:rsidR="005A2EC3" w:rsidRDefault="005A2EC3" w:rsidP="006A4984"/>
    <w:p w14:paraId="5E74A8A6" w14:textId="77777777" w:rsidR="005A2EC3" w:rsidRDefault="005A2EC3" w:rsidP="006A4984"/>
    <w:p w14:paraId="359DB91C" w14:textId="77777777" w:rsidR="005A2EC3" w:rsidRDefault="005A2EC3" w:rsidP="006A4984"/>
    <w:p w14:paraId="09D39D5E" w14:textId="77777777" w:rsidR="005A2EC3" w:rsidRDefault="005A2EC3" w:rsidP="006A4984"/>
    <w:p w14:paraId="04B37F8F" w14:textId="77777777" w:rsidR="005A2EC3" w:rsidRDefault="005A2EC3" w:rsidP="006A4984"/>
    <w:p w14:paraId="7B4C3B99" w14:textId="77777777" w:rsidR="005A2EC3" w:rsidRDefault="005A2EC3" w:rsidP="006A4984"/>
    <w:p w14:paraId="66E9671C" w14:textId="77777777" w:rsidR="005A2EC3" w:rsidRDefault="005A2EC3" w:rsidP="006A4984"/>
    <w:p w14:paraId="73B76D31" w14:textId="77777777" w:rsidR="005A2EC3" w:rsidRDefault="005A2EC3" w:rsidP="006A4984"/>
    <w:p w14:paraId="0FEA65F2" w14:textId="77777777" w:rsidR="005A2EC3" w:rsidRDefault="005A2EC3" w:rsidP="006A4984"/>
    <w:p w14:paraId="25AB8734" w14:textId="77777777" w:rsidR="005A2EC3" w:rsidRDefault="005A2EC3" w:rsidP="006A4984"/>
    <w:p w14:paraId="6D2DFA95" w14:textId="77777777" w:rsidR="005A2EC3" w:rsidRPr="006A4984" w:rsidRDefault="005A2EC3" w:rsidP="006A4984"/>
    <w:p w14:paraId="59C4D066" w14:textId="3158A3A5" w:rsidR="009509AB" w:rsidRDefault="008952A4">
      <w:pPr>
        <w:pStyle w:val="Heading2"/>
        <w:rPr>
          <w:rFonts w:ascii="Gibson Light" w:eastAsia="Gibson Light" w:hAnsi="Gibson Light" w:cs="Gibson Light"/>
        </w:rPr>
      </w:pPr>
      <w:r>
        <w:rPr>
          <w:rFonts w:ascii="Gibson Light" w:eastAsia="Gibson Light" w:hAnsi="Gibson Light" w:cs="Gibson Light"/>
        </w:rPr>
        <w:lastRenderedPageBreak/>
        <w:t xml:space="preserve">Declaration and </w:t>
      </w:r>
      <w:r w:rsidR="000C552B">
        <w:rPr>
          <w:rFonts w:ascii="Gibson Light" w:eastAsia="Gibson Light" w:hAnsi="Gibson Light" w:cs="Gibson Light"/>
        </w:rPr>
        <w:t>Sign-off</w:t>
      </w:r>
    </w:p>
    <w:p w14:paraId="6E7BC39A" w14:textId="77777777" w:rsidR="009509AB" w:rsidRDefault="009509AB">
      <w:pPr>
        <w:rPr>
          <w:rFonts w:ascii="Gibson Light" w:eastAsia="Gibson Light" w:hAnsi="Gibson Light" w:cs="Gibson Light"/>
          <w:sz w:val="24"/>
          <w:szCs w:val="24"/>
        </w:rPr>
      </w:pPr>
    </w:p>
    <w:p w14:paraId="1D0BDB7D" w14:textId="52200B8A" w:rsidR="009509AB" w:rsidRDefault="008952A4">
      <w:pPr>
        <w:rPr>
          <w:rFonts w:ascii="Gibson Light" w:eastAsia="Gibson Light" w:hAnsi="Gibson Light" w:cs="Gibson Light"/>
          <w:sz w:val="24"/>
          <w:szCs w:val="24"/>
        </w:rPr>
      </w:pPr>
      <w:r>
        <w:rPr>
          <w:rFonts w:ascii="Gibson Light" w:eastAsia="Gibson Light" w:hAnsi="Gibson Light" w:cs="Gibson Light"/>
          <w:sz w:val="24"/>
          <w:szCs w:val="24"/>
        </w:rPr>
        <w:t>This Carbon Reduction Plan has been completed in accordance with PPN 0</w:t>
      </w:r>
      <w:r w:rsidR="00D041E2">
        <w:rPr>
          <w:rFonts w:ascii="Gibson Light" w:eastAsia="Gibson Light" w:hAnsi="Gibson Light" w:cs="Gibson Light"/>
          <w:sz w:val="24"/>
          <w:szCs w:val="24"/>
        </w:rPr>
        <w:t>06</w:t>
      </w:r>
      <w:r>
        <w:rPr>
          <w:rFonts w:ascii="Gibson Light" w:eastAsia="Gibson Light" w:hAnsi="Gibson Light" w:cs="Gibson Light"/>
          <w:sz w:val="24"/>
          <w:szCs w:val="24"/>
        </w:rPr>
        <w:t xml:space="preserve"> and associated guidance and reporting standard for Carbon Reduction Plans.</w:t>
      </w:r>
    </w:p>
    <w:p w14:paraId="6AF01DA7" w14:textId="77777777" w:rsidR="009509AB" w:rsidRDefault="009509AB">
      <w:pPr>
        <w:rPr>
          <w:rFonts w:ascii="Gibson Light" w:eastAsia="Gibson Light" w:hAnsi="Gibson Light" w:cs="Gibson Light"/>
          <w:sz w:val="24"/>
          <w:szCs w:val="24"/>
        </w:rPr>
      </w:pPr>
    </w:p>
    <w:p w14:paraId="18AE884E" w14:textId="77777777" w:rsidR="009509AB" w:rsidRDefault="008952A4">
      <w:pPr>
        <w:rPr>
          <w:rFonts w:ascii="Gibson Light" w:eastAsia="Gibson Light" w:hAnsi="Gibson Light" w:cs="Gibson Light"/>
          <w:color w:val="000000"/>
          <w:sz w:val="24"/>
          <w:szCs w:val="24"/>
        </w:rPr>
      </w:pPr>
      <w:r>
        <w:rPr>
          <w:rFonts w:ascii="Gibson Light" w:eastAsia="Gibson Light" w:hAnsi="Gibson Light" w:cs="Gibson Light"/>
          <w:sz w:val="24"/>
          <w:szCs w:val="24"/>
        </w:rPr>
        <w:t>Emissions have been reported and recorded in accordance with the published reporting standard for Carbon Reduction Plans and the GHG Reporting Protocol corporate standard</w:t>
      </w:r>
      <w:r>
        <w:rPr>
          <w:rFonts w:ascii="Gibson Light" w:eastAsia="Gibson Light" w:hAnsi="Gibson Light" w:cs="Gibson Light"/>
          <w:color w:val="000000"/>
          <w:sz w:val="24"/>
          <w:szCs w:val="24"/>
          <w:vertAlign w:val="superscript"/>
        </w:rPr>
        <w:footnoteReference w:id="1"/>
      </w:r>
      <w:r>
        <w:rPr>
          <w:rFonts w:ascii="Gibson Light" w:eastAsia="Gibson Light" w:hAnsi="Gibson Light" w:cs="Gibson Light"/>
          <w:color w:val="000000"/>
          <w:sz w:val="24"/>
          <w:szCs w:val="24"/>
        </w:rPr>
        <w:t xml:space="preserve"> </w:t>
      </w:r>
      <w:r>
        <w:rPr>
          <w:rFonts w:ascii="Gibson Light" w:eastAsia="Gibson Light" w:hAnsi="Gibson Light" w:cs="Gibson Light"/>
          <w:color w:val="0B0C0C"/>
          <w:sz w:val="24"/>
          <w:szCs w:val="24"/>
        </w:rPr>
        <w:t>and uses the appropri</w:t>
      </w:r>
      <w:r>
        <w:rPr>
          <w:rFonts w:ascii="Gibson Light" w:eastAsia="Gibson Light" w:hAnsi="Gibson Light" w:cs="Gibson Light"/>
          <w:color w:val="000000"/>
          <w:sz w:val="24"/>
          <w:szCs w:val="24"/>
        </w:rPr>
        <w:t xml:space="preserve">ate </w:t>
      </w:r>
      <w:hyperlink r:id="rId12">
        <w:r w:rsidR="009509AB">
          <w:rPr>
            <w:rFonts w:ascii="Gibson Light" w:eastAsia="Gibson Light" w:hAnsi="Gibson Light" w:cs="Gibson Light"/>
            <w:color w:val="000000"/>
            <w:sz w:val="24"/>
            <w:szCs w:val="24"/>
          </w:rPr>
          <w:t>Government emission conversion factors for greenhouse gas company reporting</w:t>
        </w:r>
      </w:hyperlink>
      <w:r>
        <w:rPr>
          <w:rFonts w:ascii="Gibson Light" w:eastAsia="Gibson Light" w:hAnsi="Gibson Light" w:cs="Gibson Light"/>
          <w:color w:val="000000"/>
          <w:sz w:val="24"/>
          <w:szCs w:val="24"/>
          <w:vertAlign w:val="superscript"/>
        </w:rPr>
        <w:footnoteReference w:id="2"/>
      </w:r>
      <w:r>
        <w:rPr>
          <w:rFonts w:ascii="Gibson Light" w:eastAsia="Gibson Light" w:hAnsi="Gibson Light" w:cs="Gibson Light"/>
          <w:color w:val="000000"/>
          <w:sz w:val="24"/>
          <w:szCs w:val="24"/>
        </w:rPr>
        <w:t>.</w:t>
      </w:r>
    </w:p>
    <w:p w14:paraId="7AAFDCE4" w14:textId="77777777" w:rsidR="009509AB" w:rsidRDefault="009509AB">
      <w:pPr>
        <w:rPr>
          <w:rFonts w:ascii="Gibson Light" w:eastAsia="Gibson Light" w:hAnsi="Gibson Light" w:cs="Gibson Light"/>
          <w:sz w:val="24"/>
          <w:szCs w:val="24"/>
        </w:rPr>
      </w:pPr>
    </w:p>
    <w:p w14:paraId="47BA1EBF" w14:textId="77777777" w:rsidR="009509AB" w:rsidRDefault="008952A4">
      <w:pPr>
        <w:rPr>
          <w:rFonts w:ascii="Gibson Light" w:eastAsia="Gibson Light" w:hAnsi="Gibson Light" w:cs="Gibson Light"/>
          <w:sz w:val="24"/>
          <w:szCs w:val="24"/>
        </w:rPr>
      </w:pPr>
      <w:r>
        <w:rPr>
          <w:rFonts w:ascii="Gibson Light" w:eastAsia="Gibson Light" w:hAnsi="Gibson Light" w:cs="Gibson Light"/>
          <w:sz w:val="24"/>
          <w:szCs w:val="24"/>
        </w:rPr>
        <w:t>Scope 1 and Scope 2 emissions have been reported in accordance with SECR requirements, and the required subset of Scope 3 emissions have been reported in accordance with the published reporting standard for Carbon Reduction Plans and the Corporate Value Chain (Scope 3) Standard</w:t>
      </w:r>
      <w:r>
        <w:rPr>
          <w:rFonts w:ascii="Gibson Light" w:eastAsia="Gibson Light" w:hAnsi="Gibson Light" w:cs="Gibson Light"/>
          <w:sz w:val="24"/>
          <w:szCs w:val="24"/>
          <w:vertAlign w:val="superscript"/>
        </w:rPr>
        <w:t>3</w:t>
      </w:r>
      <w:r>
        <w:rPr>
          <w:rFonts w:ascii="Gibson Light" w:eastAsia="Gibson Light" w:hAnsi="Gibson Light" w:cs="Gibson Light"/>
          <w:sz w:val="24"/>
          <w:szCs w:val="24"/>
        </w:rPr>
        <w:t>.</w:t>
      </w:r>
    </w:p>
    <w:p w14:paraId="4A3A7268" w14:textId="77777777" w:rsidR="009509AB" w:rsidRDefault="009509AB">
      <w:pPr>
        <w:rPr>
          <w:rFonts w:ascii="Gibson Light" w:eastAsia="Gibson Light" w:hAnsi="Gibson Light" w:cs="Gibson Light"/>
          <w:sz w:val="24"/>
          <w:szCs w:val="24"/>
        </w:rPr>
      </w:pPr>
    </w:p>
    <w:p w14:paraId="3F43E4A3" w14:textId="2D6ACCF5" w:rsidR="009509AB" w:rsidRDefault="008952A4">
      <w:pPr>
        <w:rPr>
          <w:rFonts w:ascii="Gibson Light" w:eastAsia="Gibson Light" w:hAnsi="Gibson Light" w:cs="Gibson Light"/>
          <w:sz w:val="24"/>
          <w:szCs w:val="24"/>
        </w:rPr>
      </w:pPr>
      <w:r>
        <w:rPr>
          <w:rFonts w:ascii="Gibson Light" w:eastAsia="Gibson Light" w:hAnsi="Gibson Light" w:cs="Gibson Light"/>
          <w:sz w:val="24"/>
          <w:szCs w:val="24"/>
        </w:rPr>
        <w:t>This Carbon Management Plan has been reviewed and approved b</w:t>
      </w:r>
      <w:r w:rsidR="000C552B">
        <w:rPr>
          <w:rFonts w:ascii="Gibson Light" w:eastAsia="Gibson Light" w:hAnsi="Gibson Light" w:cs="Gibson Light"/>
          <w:sz w:val="24"/>
          <w:szCs w:val="24"/>
        </w:rPr>
        <w:t xml:space="preserve">y Taskmaster Resources </w:t>
      </w:r>
      <w:r>
        <w:rPr>
          <w:rFonts w:ascii="Gibson Light" w:eastAsia="Gibson Light" w:hAnsi="Gibson Light" w:cs="Gibson Light"/>
          <w:sz w:val="24"/>
          <w:szCs w:val="24"/>
        </w:rPr>
        <w:t>Executive Team.</w:t>
      </w:r>
    </w:p>
    <w:p w14:paraId="2AA7076D" w14:textId="77777777" w:rsidR="009509AB" w:rsidRDefault="009509AB">
      <w:pPr>
        <w:rPr>
          <w:rFonts w:ascii="Gibson Light" w:eastAsia="Gibson Light" w:hAnsi="Gibson Light" w:cs="Gibson Light"/>
          <w:sz w:val="24"/>
          <w:szCs w:val="24"/>
        </w:rPr>
      </w:pPr>
    </w:p>
    <w:p w14:paraId="64D49BA4" w14:textId="534D7CD7" w:rsidR="009509AB" w:rsidRPr="000C552B" w:rsidRDefault="008952A4">
      <w:pPr>
        <w:pStyle w:val="Heading4"/>
        <w:rPr>
          <w:rFonts w:ascii="Gibson Light" w:eastAsia="Gibson Light" w:hAnsi="Gibson Light" w:cs="Gibson Light"/>
          <w:color w:val="2F6E67" w:themeColor="accent5"/>
        </w:rPr>
      </w:pPr>
      <w:bookmarkStart w:id="7" w:name="_heading=h.1t3h5sf" w:colFirst="0" w:colLast="0"/>
      <w:bookmarkEnd w:id="7"/>
      <w:r w:rsidRPr="000C552B">
        <w:rPr>
          <w:rFonts w:ascii="Gibson Light" w:eastAsia="Gibson Light" w:hAnsi="Gibson Light" w:cs="Gibson Light"/>
          <w:color w:val="2F6E67" w:themeColor="accent5"/>
        </w:rPr>
        <w:t xml:space="preserve">Signed on behalf </w:t>
      </w:r>
      <w:r w:rsidR="000C552B">
        <w:rPr>
          <w:rFonts w:ascii="Gibson Light" w:eastAsia="Gibson Light" w:hAnsi="Gibson Light" w:cs="Gibson Light"/>
          <w:color w:val="2F6E67" w:themeColor="accent5"/>
        </w:rPr>
        <w:t>of Taskmaster Resources</w:t>
      </w:r>
      <w:r w:rsidRPr="000C552B">
        <w:rPr>
          <w:rFonts w:ascii="Gibson Light" w:eastAsia="Gibson Light" w:hAnsi="Gibson Light" w:cs="Gibson Light"/>
          <w:color w:val="2F6E67" w:themeColor="accent5"/>
        </w:rPr>
        <w:t>:</w:t>
      </w:r>
    </w:p>
    <w:p w14:paraId="4B63C183" w14:textId="77777777" w:rsidR="009509AB" w:rsidRDefault="009509AB">
      <w:pPr>
        <w:rPr>
          <w:rFonts w:ascii="Gibson Light" w:eastAsia="Gibson Light" w:hAnsi="Gibson Light" w:cs="Gibson Light"/>
          <w:sz w:val="24"/>
          <w:szCs w:val="24"/>
        </w:rPr>
      </w:pPr>
    </w:p>
    <w:p w14:paraId="4D039DC0" w14:textId="77777777" w:rsidR="009509AB" w:rsidRDefault="009509AB">
      <w:pPr>
        <w:rPr>
          <w:rFonts w:ascii="Gibson Light" w:eastAsia="Gibson Light" w:hAnsi="Gibson Light" w:cs="Gibson Light"/>
          <w:sz w:val="24"/>
          <w:szCs w:val="24"/>
        </w:rPr>
      </w:pPr>
    </w:p>
    <w:p w14:paraId="1EC79C74" w14:textId="77777777" w:rsidR="009509AB" w:rsidRDefault="009509AB">
      <w:pPr>
        <w:rPr>
          <w:rFonts w:ascii="Gibson Light" w:eastAsia="Gibson Light" w:hAnsi="Gibson Light" w:cs="Gibson Light"/>
          <w:sz w:val="24"/>
          <w:szCs w:val="24"/>
        </w:rPr>
      </w:pPr>
    </w:p>
    <w:p w14:paraId="6AC9CF7A" w14:textId="27FF15B7" w:rsidR="009509AB" w:rsidRDefault="009053BF">
      <w:pPr>
        <w:rPr>
          <w:rFonts w:ascii="Gibson Light" w:eastAsia="Gibson Light" w:hAnsi="Gibson Light" w:cs="Gibson Light"/>
          <w:sz w:val="24"/>
          <w:szCs w:val="24"/>
        </w:rPr>
      </w:pPr>
      <w:r>
        <w:rPr>
          <w:rFonts w:ascii="Gibson Light" w:eastAsia="Gibson Light" w:hAnsi="Gibson Light" w:cs="Gibson Light"/>
          <w:noProof/>
          <w:sz w:val="24"/>
          <w:szCs w:val="24"/>
        </w:rPr>
        <w:drawing>
          <wp:inline distT="0" distB="0" distL="0" distR="0" wp14:anchorId="7FF0E871" wp14:editId="456A3064">
            <wp:extent cx="2170810" cy="419100"/>
            <wp:effectExtent l="0" t="0" r="1270" b="0"/>
            <wp:docPr id="339124356" name="Picture 2" descr="A close up of a wor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9124356" name="Picture 2" descr="A close up of a word&#10;&#10;AI-generated content may be incorrect."/>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190585" cy="422918"/>
                    </a:xfrm>
                    <a:prstGeom prst="rect">
                      <a:avLst/>
                    </a:prstGeom>
                  </pic:spPr>
                </pic:pic>
              </a:graphicData>
            </a:graphic>
          </wp:inline>
        </w:drawing>
      </w:r>
      <w:r w:rsidR="008952A4">
        <w:rPr>
          <w:rFonts w:ascii="Gibson Light" w:eastAsia="Gibson Light" w:hAnsi="Gibson Light" w:cs="Gibson Light"/>
          <w:sz w:val="24"/>
          <w:szCs w:val="24"/>
        </w:rPr>
        <w:t>_____________________________________________</w:t>
      </w:r>
    </w:p>
    <w:p w14:paraId="5B296425" w14:textId="6E9E638F" w:rsidR="009509AB" w:rsidRDefault="008952A4">
      <w:pPr>
        <w:rPr>
          <w:rFonts w:ascii="Gibson Light" w:eastAsia="Gibson Light" w:hAnsi="Gibson Light" w:cs="Gibson Light"/>
          <w:sz w:val="24"/>
          <w:szCs w:val="24"/>
        </w:rPr>
      </w:pPr>
      <w:r>
        <w:rPr>
          <w:rFonts w:ascii="Gibson Light" w:eastAsia="Gibson Light" w:hAnsi="Gibson Light" w:cs="Gibson Light"/>
          <w:sz w:val="24"/>
          <w:szCs w:val="24"/>
        </w:rPr>
        <w:t xml:space="preserve">Name: </w:t>
      </w:r>
      <w:r w:rsidR="009053BF">
        <w:rPr>
          <w:rFonts w:ascii="Gibson Light" w:eastAsia="Gibson Light" w:hAnsi="Gibson Light" w:cs="Gibson Light"/>
          <w:sz w:val="24"/>
          <w:szCs w:val="24"/>
        </w:rPr>
        <w:t>Miranda Atkinson</w:t>
      </w:r>
    </w:p>
    <w:p w14:paraId="5DF3BDC6" w14:textId="72E905CA" w:rsidR="009509AB" w:rsidRDefault="008952A4">
      <w:pPr>
        <w:rPr>
          <w:rFonts w:ascii="Gibson Light" w:eastAsia="Gibson Light" w:hAnsi="Gibson Light" w:cs="Gibson Light"/>
          <w:sz w:val="24"/>
          <w:szCs w:val="24"/>
        </w:rPr>
      </w:pPr>
      <w:r>
        <w:rPr>
          <w:rFonts w:ascii="Gibson Light" w:eastAsia="Gibson Light" w:hAnsi="Gibson Light" w:cs="Gibson Light"/>
          <w:sz w:val="24"/>
          <w:szCs w:val="24"/>
        </w:rPr>
        <w:t>Position:</w:t>
      </w:r>
      <w:r w:rsidR="009053BF">
        <w:rPr>
          <w:rFonts w:ascii="Gibson Light" w:eastAsia="Gibson Light" w:hAnsi="Gibson Light" w:cs="Gibson Light"/>
          <w:sz w:val="24"/>
          <w:szCs w:val="24"/>
        </w:rPr>
        <w:t xml:space="preserve"> Director</w:t>
      </w:r>
    </w:p>
    <w:p w14:paraId="1A692604" w14:textId="7403EF43" w:rsidR="00D614F2" w:rsidRDefault="008952A4" w:rsidP="00D614F2">
      <w:pPr>
        <w:rPr>
          <w:rFonts w:ascii="Gibson Light" w:eastAsia="Gibson Light" w:hAnsi="Gibson Light" w:cs="Gibson Light"/>
          <w:sz w:val="24"/>
          <w:szCs w:val="24"/>
        </w:rPr>
      </w:pPr>
      <w:r>
        <w:rPr>
          <w:rFonts w:ascii="Gibson Light" w:eastAsia="Gibson Light" w:hAnsi="Gibson Light" w:cs="Gibson Light"/>
          <w:sz w:val="24"/>
          <w:szCs w:val="24"/>
        </w:rPr>
        <w:t xml:space="preserve">Date: </w:t>
      </w:r>
      <w:r w:rsidR="009053BF">
        <w:rPr>
          <w:rFonts w:ascii="Gibson Light" w:eastAsia="Gibson Light" w:hAnsi="Gibson Light" w:cs="Gibson Light"/>
          <w:sz w:val="24"/>
          <w:szCs w:val="24"/>
        </w:rPr>
        <w:t>15/10/2025</w:t>
      </w:r>
    </w:p>
    <w:p w14:paraId="6AC44911" w14:textId="4F9B0946" w:rsidR="009509AB" w:rsidRDefault="009509AB" w:rsidP="00D614F2">
      <w:pPr>
        <w:rPr>
          <w:rFonts w:ascii="Gibson Light" w:eastAsia="Gibson Light" w:hAnsi="Gibson Light" w:cs="Gibson Light"/>
          <w:sz w:val="24"/>
          <w:szCs w:val="24"/>
        </w:rPr>
      </w:pPr>
    </w:p>
    <w:sectPr w:rsidR="009509AB" w:rsidSect="00D673D2">
      <w:headerReference w:type="even" r:id="rId14"/>
      <w:headerReference w:type="default" r:id="rId15"/>
      <w:footerReference w:type="even" r:id="rId16"/>
      <w:footerReference w:type="default" r:id="rId17"/>
      <w:headerReference w:type="first" r:id="rId18"/>
      <w:footerReference w:type="first" r:id="rId19"/>
      <w:pgSz w:w="11906" w:h="16838"/>
      <w:pgMar w:top="1134" w:right="851" w:bottom="1134" w:left="851" w:header="454" w:footer="454"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EB0215" w14:textId="77777777" w:rsidR="001A352D" w:rsidRDefault="001A352D">
      <w:pPr>
        <w:spacing w:before="0" w:after="0" w:line="240" w:lineRule="auto"/>
      </w:pPr>
      <w:r>
        <w:separator/>
      </w:r>
    </w:p>
  </w:endnote>
  <w:endnote w:type="continuationSeparator" w:id="0">
    <w:p w14:paraId="6F9F721D" w14:textId="77777777" w:rsidR="001A352D" w:rsidRDefault="001A352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Gibson Light">
    <w:altName w:val="Calibri"/>
    <w:panose1 w:val="00000000000000000000"/>
    <w:charset w:val="00"/>
    <w:family w:val="modern"/>
    <w:notTrueType/>
    <w:pitch w:val="variable"/>
    <w:sig w:usb0="A000002F" w:usb1="5000004A"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oppins">
    <w:charset w:val="00"/>
    <w:family w:val="auto"/>
    <w:pitch w:val="variable"/>
    <w:sig w:usb0="00008007" w:usb1="00000000" w:usb2="00000000" w:usb3="00000000" w:csb0="00000093" w:csb1="00000000"/>
  </w:font>
  <w:font w:name="Gibson">
    <w:altName w:val="Calibri"/>
    <w:panose1 w:val="00000000000000000000"/>
    <w:charset w:val="00"/>
    <w:family w:val="modern"/>
    <w:notTrueType/>
    <w:pitch w:val="variable"/>
    <w:sig w:usb0="A000002F" w:usb1="5000004A" w:usb2="00000000" w:usb3="00000000" w:csb0="00000093"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162C0" w14:textId="77777777" w:rsidR="009509AB" w:rsidRDefault="009509AB">
    <w:pPr>
      <w:pBdr>
        <w:top w:val="nil"/>
        <w:left w:val="nil"/>
        <w:bottom w:val="nil"/>
        <w:right w:val="nil"/>
        <w:between w:val="nil"/>
      </w:pBdr>
      <w:tabs>
        <w:tab w:val="center" w:pos="4513"/>
        <w:tab w:val="right" w:pos="9026"/>
      </w:tabs>
      <w:spacing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AFD1D" w14:textId="77777777" w:rsidR="009509AB" w:rsidRDefault="008952A4">
    <w:pPr>
      <w:pBdr>
        <w:top w:val="nil"/>
        <w:left w:val="nil"/>
        <w:bottom w:val="nil"/>
        <w:right w:val="nil"/>
        <w:between w:val="nil"/>
      </w:pBdr>
      <w:tabs>
        <w:tab w:val="right" w:pos="10204"/>
      </w:tabs>
      <w:spacing w:line="240" w:lineRule="auto"/>
      <w:rPr>
        <w:rFonts w:ascii="Gibson Light" w:eastAsia="Gibson Light" w:hAnsi="Gibson Light" w:cs="Gibson Light"/>
        <w:sz w:val="16"/>
        <w:szCs w:val="16"/>
      </w:rPr>
    </w:pPr>
    <w:r>
      <w:rPr>
        <w:rFonts w:ascii="Gibson Light" w:eastAsia="Gibson Light" w:hAnsi="Gibson Light" w:cs="Gibson Light"/>
        <w:sz w:val="16"/>
        <w:szCs w:val="16"/>
      </w:rPr>
      <w:t>Positive Planet Eco Technology Limited</w:t>
    </w:r>
    <w:r>
      <w:rPr>
        <w:rFonts w:ascii="Gibson Light" w:eastAsia="Gibson Light" w:hAnsi="Gibson Light" w:cs="Gibson Light"/>
        <w:color w:val="000000"/>
        <w:sz w:val="16"/>
        <w:szCs w:val="16"/>
      </w:rPr>
      <w:t xml:space="preserve"> </w:t>
    </w:r>
    <w:r>
      <w:rPr>
        <w:rFonts w:ascii="Gibson Light" w:eastAsia="Gibson Light" w:hAnsi="Gibson Light" w:cs="Gibson Light"/>
        <w:sz w:val="16"/>
        <w:szCs w:val="16"/>
      </w:rPr>
      <w:t>t/a</w:t>
    </w:r>
    <w:r>
      <w:rPr>
        <w:rFonts w:ascii="Gibson Light" w:eastAsia="Gibson Light" w:hAnsi="Gibson Light" w:cs="Gibson Light"/>
        <w:color w:val="000000"/>
        <w:sz w:val="16"/>
        <w:szCs w:val="16"/>
      </w:rPr>
      <w:t xml:space="preserve"> Positive Planet</w:t>
    </w:r>
    <w:r>
      <w:rPr>
        <w:noProof/>
      </w:rPr>
      <mc:AlternateContent>
        <mc:Choice Requires="wps">
          <w:drawing>
            <wp:anchor distT="0" distB="0" distL="114300" distR="114300" simplePos="0" relativeHeight="251658240" behindDoc="0" locked="0" layoutInCell="1" hidden="0" allowOverlap="1" wp14:anchorId="29F51758" wp14:editId="3A8D48C9">
              <wp:simplePos x="0" y="0"/>
              <wp:positionH relativeFrom="column">
                <wp:posOffset>-533399</wp:posOffset>
              </wp:positionH>
              <wp:positionV relativeFrom="paragraph">
                <wp:posOffset>-25399</wp:posOffset>
              </wp:positionV>
              <wp:extent cx="8238" cy="12700"/>
              <wp:effectExtent l="0" t="0" r="0" b="0"/>
              <wp:wrapNone/>
              <wp:docPr id="1394717413" name="Straight Arrow Connector 1394717413"/>
              <wp:cNvGraphicFramePr/>
              <a:graphic xmlns:a="http://schemas.openxmlformats.org/drawingml/2006/main">
                <a:graphicData uri="http://schemas.microsoft.com/office/word/2010/wordprocessingShape">
                  <wps:wsp>
                    <wps:cNvCnPr/>
                    <wps:spPr>
                      <a:xfrm rot="10800000">
                        <a:off x="1577189" y="3775881"/>
                        <a:ext cx="7537622" cy="8238"/>
                      </a:xfrm>
                      <a:prstGeom prst="straightConnector1">
                        <a:avLst/>
                      </a:prstGeom>
                      <a:noFill/>
                      <a:ln w="9525" cap="flat" cmpd="sng">
                        <a:solidFill>
                          <a:schemeClr val="dk1"/>
                        </a:solidFill>
                        <a:prstDash val="solid"/>
                        <a:round/>
                        <a:headEnd type="none" w="sm" len="sm"/>
                        <a:tailEnd type="none" w="sm" len="sm"/>
                      </a:ln>
                    </wps:spPr>
                    <wps:bodyPr/>
                  </wps:wsp>
                </a:graphicData>
              </a:graphic>
            </wp:anchor>
          </w:drawing>
        </mc:Choice>
        <mc:Fallback>
          <w:pict>
            <v:shapetype w14:anchorId="7D269859" id="_x0000_t32" coordsize="21600,21600" o:spt="32" o:oned="t" path="m,l21600,21600e" filled="f">
              <v:path arrowok="t" fillok="f" o:connecttype="none"/>
              <o:lock v:ext="edit" shapetype="t"/>
            </v:shapetype>
            <v:shape id="Straight Arrow Connector 1394717413" o:spid="_x0000_s1026" type="#_x0000_t32" style="position:absolute;margin-left:-42pt;margin-top:-2pt;width:.65pt;height:1pt;rotation:180;z-index:2516582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" strokecolor="#243933 [3200]">
              <v:stroke startarrowwidth="narrow" startarrowlength="short" endarrowwidth="narrow" endarrowlength="short"/>
            </v:shape>
          </w:pict>
        </mc:Fallback>
      </mc:AlternateContent>
    </w:r>
  </w:p>
  <w:p w14:paraId="565CEB92" w14:textId="7D189908" w:rsidR="009509AB" w:rsidRDefault="0007360D">
    <w:pPr>
      <w:pBdr>
        <w:top w:val="nil"/>
        <w:left w:val="nil"/>
        <w:bottom w:val="nil"/>
        <w:right w:val="nil"/>
        <w:between w:val="nil"/>
      </w:pBdr>
      <w:tabs>
        <w:tab w:val="right" w:pos="10204"/>
      </w:tabs>
      <w:spacing w:line="240" w:lineRule="auto"/>
      <w:rPr>
        <w:rFonts w:ascii="Gibson" w:eastAsia="Gibson" w:hAnsi="Gibson" w:cs="Gibson"/>
        <w:color w:val="000000"/>
        <w:sz w:val="20"/>
        <w:szCs w:val="20"/>
      </w:rPr>
    </w:pPr>
    <w:r>
      <w:rPr>
        <w:rFonts w:ascii="Gibson Light" w:eastAsia="Gibson Light" w:hAnsi="Gibson Light" w:cs="Gibson Light"/>
        <w:color w:val="000000"/>
        <w:sz w:val="16"/>
        <w:szCs w:val="16"/>
      </w:rPr>
      <w:t>60 Fountains Street, Manchester, England, M</w:t>
    </w:r>
    <w:r w:rsidR="00780138">
      <w:rPr>
        <w:rFonts w:ascii="Gibson Light" w:eastAsia="Gibson Light" w:hAnsi="Gibson Light" w:cs="Gibson Light"/>
        <w:color w:val="000000"/>
        <w:sz w:val="16"/>
        <w:szCs w:val="16"/>
      </w:rPr>
      <w:t>2 2FE</w:t>
    </w:r>
    <w:r>
      <w:rPr>
        <w:rFonts w:ascii="Gibson" w:eastAsia="Gibson" w:hAnsi="Gibson" w:cs="Gibson"/>
        <w:color w:val="000000"/>
        <w:sz w:val="20"/>
        <w:szCs w:val="20"/>
      </w:rPr>
      <w:tab/>
    </w:r>
    <w:r>
      <w:rPr>
        <w:rFonts w:ascii="Gibson Light" w:eastAsia="Gibson Light" w:hAnsi="Gibson Light" w:cs="Gibson Light"/>
        <w:color w:val="000000"/>
        <w:sz w:val="16"/>
        <w:szCs w:val="16"/>
      </w:rPr>
      <w:t xml:space="preserve">Page </w:t>
    </w:r>
    <w:r>
      <w:rPr>
        <w:rFonts w:ascii="Gibson Light" w:eastAsia="Gibson Light" w:hAnsi="Gibson Light" w:cs="Gibson Light"/>
        <w:color w:val="000000"/>
        <w:sz w:val="16"/>
        <w:szCs w:val="16"/>
      </w:rPr>
      <w:fldChar w:fldCharType="begin"/>
    </w:r>
    <w:r>
      <w:rPr>
        <w:rFonts w:ascii="Gibson Light" w:eastAsia="Gibson Light" w:hAnsi="Gibson Light" w:cs="Gibson Light"/>
        <w:color w:val="000000"/>
        <w:sz w:val="16"/>
        <w:szCs w:val="16"/>
      </w:rPr>
      <w:instrText>PAGE</w:instrText>
    </w:r>
    <w:r>
      <w:rPr>
        <w:rFonts w:ascii="Gibson Light" w:eastAsia="Gibson Light" w:hAnsi="Gibson Light" w:cs="Gibson Light"/>
        <w:color w:val="000000"/>
        <w:sz w:val="16"/>
        <w:szCs w:val="16"/>
      </w:rPr>
      <w:fldChar w:fldCharType="separate"/>
    </w:r>
    <w:r w:rsidR="00BA7F8B">
      <w:rPr>
        <w:rFonts w:ascii="Gibson Light" w:eastAsia="Gibson Light" w:hAnsi="Gibson Light" w:cs="Gibson Light"/>
        <w:noProof/>
        <w:color w:val="000000"/>
        <w:sz w:val="16"/>
        <w:szCs w:val="16"/>
      </w:rPr>
      <w:t>1</w:t>
    </w:r>
    <w:r>
      <w:rPr>
        <w:rFonts w:ascii="Gibson Light" w:eastAsia="Gibson Light" w:hAnsi="Gibson Light" w:cs="Gibson Light"/>
        <w:color w:val="000000"/>
        <w:sz w:val="16"/>
        <w:szCs w:val="16"/>
      </w:rPr>
      <w:fldChar w:fldCharType="end"/>
    </w:r>
    <w:r>
      <w:rPr>
        <w:rFonts w:ascii="Gibson Light" w:eastAsia="Gibson Light" w:hAnsi="Gibson Light" w:cs="Gibson Light"/>
        <w:color w:val="000000"/>
        <w:sz w:val="16"/>
        <w:szCs w:val="16"/>
      </w:rPr>
      <w:t xml:space="preserve"> of </w:t>
    </w:r>
    <w:r>
      <w:rPr>
        <w:rFonts w:ascii="Gibson Light" w:eastAsia="Gibson Light" w:hAnsi="Gibson Light" w:cs="Gibson Light"/>
        <w:color w:val="000000"/>
        <w:sz w:val="16"/>
        <w:szCs w:val="16"/>
      </w:rPr>
      <w:fldChar w:fldCharType="begin"/>
    </w:r>
    <w:r>
      <w:rPr>
        <w:rFonts w:ascii="Gibson Light" w:eastAsia="Gibson Light" w:hAnsi="Gibson Light" w:cs="Gibson Light"/>
        <w:color w:val="000000"/>
        <w:sz w:val="16"/>
        <w:szCs w:val="16"/>
      </w:rPr>
      <w:instrText>NUMPAGES</w:instrText>
    </w:r>
    <w:r>
      <w:rPr>
        <w:rFonts w:ascii="Gibson Light" w:eastAsia="Gibson Light" w:hAnsi="Gibson Light" w:cs="Gibson Light"/>
        <w:color w:val="000000"/>
        <w:sz w:val="16"/>
        <w:szCs w:val="16"/>
      </w:rPr>
      <w:fldChar w:fldCharType="separate"/>
    </w:r>
    <w:r w:rsidR="00BA7F8B">
      <w:rPr>
        <w:rFonts w:ascii="Gibson Light" w:eastAsia="Gibson Light" w:hAnsi="Gibson Light" w:cs="Gibson Light"/>
        <w:noProof/>
        <w:color w:val="000000"/>
        <w:sz w:val="16"/>
        <w:szCs w:val="16"/>
      </w:rPr>
      <w:t>2</w:t>
    </w:r>
    <w:r>
      <w:rPr>
        <w:rFonts w:ascii="Gibson Light" w:eastAsia="Gibson Light" w:hAnsi="Gibson Light" w:cs="Gibson Light"/>
        <w:color w:val="000000"/>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28AA8" w14:textId="77777777" w:rsidR="009509AB" w:rsidRDefault="009509AB">
    <w:pPr>
      <w:pBdr>
        <w:top w:val="nil"/>
        <w:left w:val="nil"/>
        <w:bottom w:val="nil"/>
        <w:right w:val="nil"/>
        <w:between w:val="nil"/>
      </w:pBdr>
      <w:tabs>
        <w:tab w:val="center" w:pos="4513"/>
        <w:tab w:val="right" w:pos="9026"/>
      </w:tabs>
      <w:spacing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E2A4EC" w14:textId="77777777" w:rsidR="001A352D" w:rsidRDefault="001A352D">
      <w:pPr>
        <w:spacing w:before="0" w:after="0" w:line="240" w:lineRule="auto"/>
      </w:pPr>
      <w:r>
        <w:separator/>
      </w:r>
    </w:p>
  </w:footnote>
  <w:footnote w:type="continuationSeparator" w:id="0">
    <w:p w14:paraId="0D7073C1" w14:textId="77777777" w:rsidR="001A352D" w:rsidRDefault="001A352D">
      <w:pPr>
        <w:spacing w:before="0" w:after="0" w:line="240" w:lineRule="auto"/>
      </w:pPr>
      <w:r>
        <w:continuationSeparator/>
      </w:r>
    </w:p>
  </w:footnote>
  <w:footnote w:id="1">
    <w:p w14:paraId="34E13921" w14:textId="77777777" w:rsidR="000C552B" w:rsidRDefault="000C552B">
      <w:pPr>
        <w:pBdr>
          <w:top w:val="nil"/>
          <w:left w:val="nil"/>
          <w:bottom w:val="nil"/>
          <w:right w:val="nil"/>
          <w:between w:val="nil"/>
        </w:pBdr>
        <w:spacing w:before="0" w:after="0" w:line="276" w:lineRule="auto"/>
        <w:rPr>
          <w:rFonts w:ascii="Gibson" w:eastAsia="Gibson" w:hAnsi="Gibson" w:cs="Gibson"/>
          <w:color w:val="1155CC"/>
          <w:sz w:val="16"/>
          <w:szCs w:val="16"/>
          <w:u w:val="single"/>
        </w:rPr>
      </w:pPr>
    </w:p>
    <w:p w14:paraId="592E1B3D" w14:textId="4E3B4DFA" w:rsidR="009509AB" w:rsidRPr="000C552B" w:rsidRDefault="000C552B" w:rsidP="000C552B">
      <w:pPr>
        <w:pStyle w:val="ListParagraph"/>
        <w:numPr>
          <w:ilvl w:val="0"/>
          <w:numId w:val="8"/>
        </w:numPr>
        <w:pBdr>
          <w:top w:val="nil"/>
          <w:left w:val="nil"/>
          <w:bottom w:val="nil"/>
          <w:right w:val="nil"/>
          <w:between w:val="nil"/>
        </w:pBdr>
        <w:spacing w:before="0" w:after="0" w:line="276" w:lineRule="auto"/>
        <w:rPr>
          <w:rFonts w:ascii="Gibson Light" w:eastAsia="Gibson" w:hAnsi="Gibson Light" w:cs="Gibson"/>
          <w:sz w:val="20"/>
          <w:szCs w:val="20"/>
        </w:rPr>
      </w:pPr>
      <w:r w:rsidRPr="000C552B">
        <w:rPr>
          <w:rFonts w:ascii="Gibson Light" w:eastAsia="Gibson" w:hAnsi="Gibson Light" w:cs="Gibson"/>
          <w:sz w:val="20"/>
          <w:szCs w:val="20"/>
        </w:rPr>
        <w:t xml:space="preserve">https://ghgprotocol.org/corporate-standard </w:t>
      </w:r>
    </w:p>
  </w:footnote>
  <w:footnote w:id="2">
    <w:p w14:paraId="37814FFD" w14:textId="5F925E2B" w:rsidR="000C552B" w:rsidRPr="000C552B" w:rsidRDefault="000C552B" w:rsidP="000C552B">
      <w:pPr>
        <w:pStyle w:val="ListParagraph"/>
        <w:numPr>
          <w:ilvl w:val="0"/>
          <w:numId w:val="8"/>
        </w:numPr>
        <w:pBdr>
          <w:top w:val="nil"/>
          <w:left w:val="nil"/>
          <w:bottom w:val="nil"/>
          <w:right w:val="nil"/>
          <w:between w:val="nil"/>
        </w:pBdr>
        <w:spacing w:before="0" w:after="0" w:line="276" w:lineRule="auto"/>
        <w:rPr>
          <w:rFonts w:ascii="Gibson Light" w:eastAsia="Gibson" w:hAnsi="Gibson Light" w:cs="Gibson"/>
          <w:sz w:val="20"/>
          <w:szCs w:val="20"/>
        </w:rPr>
      </w:pPr>
      <w:r w:rsidRPr="000C552B">
        <w:rPr>
          <w:rFonts w:ascii="Gibson Light" w:eastAsia="Gibson" w:hAnsi="Gibson Light" w:cs="Gibson"/>
          <w:sz w:val="20"/>
          <w:szCs w:val="20"/>
        </w:rPr>
        <w:t>https://www.gov.uk/government/collections/government-conversion-factors-for-company-reporting</w:t>
      </w:r>
    </w:p>
    <w:p w14:paraId="6AD1BFCE" w14:textId="1519920E" w:rsidR="009509AB" w:rsidRPr="000C552B" w:rsidRDefault="008952A4" w:rsidP="000C552B">
      <w:pPr>
        <w:pStyle w:val="ListParagraph"/>
        <w:numPr>
          <w:ilvl w:val="0"/>
          <w:numId w:val="8"/>
        </w:numPr>
        <w:pBdr>
          <w:top w:val="nil"/>
          <w:left w:val="nil"/>
          <w:bottom w:val="nil"/>
          <w:right w:val="nil"/>
          <w:between w:val="nil"/>
        </w:pBdr>
        <w:spacing w:before="0" w:after="0" w:line="276" w:lineRule="auto"/>
        <w:rPr>
          <w:rFonts w:ascii="Gibson" w:eastAsia="Gibson" w:hAnsi="Gibson" w:cs="Gibson"/>
          <w:color w:val="000000"/>
          <w:sz w:val="16"/>
          <w:szCs w:val="16"/>
        </w:rPr>
      </w:pPr>
      <w:r w:rsidRPr="000C552B">
        <w:rPr>
          <w:rFonts w:ascii="Gibson Light" w:eastAsia="Gibson" w:hAnsi="Gibson Light" w:cs="Gibson"/>
          <w:sz w:val="20"/>
          <w:szCs w:val="20"/>
        </w:rPr>
        <w:t>https://ghgprotocol.org/corporate-value-chain-scope-3-standard</w:t>
      </w:r>
      <w:r w:rsidRPr="000C552B">
        <w:rPr>
          <w:rFonts w:ascii="Gibson" w:eastAsia="Gibson" w:hAnsi="Gibson" w:cs="Gibson"/>
          <w:sz w:val="20"/>
          <w:szCs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10543" w14:textId="77777777" w:rsidR="009509AB" w:rsidRDefault="009509AB">
    <w:pPr>
      <w:pBdr>
        <w:top w:val="nil"/>
        <w:left w:val="nil"/>
        <w:bottom w:val="nil"/>
        <w:right w:val="nil"/>
        <w:between w:val="nil"/>
      </w:pBdr>
      <w:tabs>
        <w:tab w:val="center" w:pos="4513"/>
        <w:tab w:val="right" w:pos="9026"/>
      </w:tabs>
      <w:spacing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F7CF5" w14:textId="482B3703" w:rsidR="009509AB" w:rsidRDefault="00D673D2">
    <w:pPr>
      <w:pBdr>
        <w:top w:val="nil"/>
        <w:left w:val="nil"/>
        <w:bottom w:val="nil"/>
        <w:right w:val="nil"/>
        <w:between w:val="nil"/>
      </w:pBdr>
      <w:tabs>
        <w:tab w:val="center" w:pos="4513"/>
        <w:tab w:val="right" w:pos="9026"/>
      </w:tabs>
      <w:spacing w:line="240" w:lineRule="auto"/>
      <w:rPr>
        <w:color w:val="000000"/>
        <w:sz w:val="2"/>
        <w:szCs w:val="2"/>
      </w:rPr>
    </w:pPr>
    <w:r>
      <w:rPr>
        <w:noProof/>
      </w:rPr>
      <w:drawing>
        <wp:inline distT="0" distB="0" distL="0" distR="0" wp14:anchorId="25AA80BD" wp14:editId="1E62CE4F">
          <wp:extent cx="814940" cy="828675"/>
          <wp:effectExtent l="0" t="0" r="4445" b="0"/>
          <wp:docPr id="145392351" name="Picture 2" descr="TaskMaster Resources | Linked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askMaster Resources | LinkedIn"/>
                  <pic:cNvPicPr>
                    <a:picLocks noChangeAspect="1" noChangeArrowheads="1"/>
                  </pic:cNvPicPr>
                </pic:nvPicPr>
                <pic:blipFill rotWithShape="1">
                  <a:blip r:embed="rId1">
                    <a:extLst>
                      <a:ext uri="{28A0092B-C50C-407E-A947-70E740481C1C}">
                        <a14:useLocalDpi xmlns:a14="http://schemas.microsoft.com/office/drawing/2010/main" val="0"/>
                      </a:ext>
                    </a:extLst>
                  </a:blip>
                  <a:srcRect l="5999" t="4500" r="5001" b="5000"/>
                  <a:stretch/>
                </pic:blipFill>
                <pic:spPr bwMode="auto">
                  <a:xfrm>
                    <a:off x="0" y="0"/>
                    <a:ext cx="822320" cy="836180"/>
                  </a:xfrm>
                  <a:prstGeom prst="rect">
                    <a:avLst/>
                  </a:prstGeom>
                  <a:noFill/>
                  <a:ln>
                    <a:noFill/>
                  </a:ln>
                  <a:extLst>
                    <a:ext uri="{53640926-AAD7-44D8-BBD7-CCE9431645EC}">
                      <a14:shadowObscured xmlns:a14="http://schemas.microsoft.com/office/drawing/2010/main"/>
                    </a:ext>
                  </a:extLst>
                </pic:spPr>
              </pic:pic>
            </a:graphicData>
          </a:graphic>
        </wp:inline>
      </w:drawing>
    </w:r>
  </w:p>
  <w:p w14:paraId="49BD5011" w14:textId="77777777" w:rsidR="006A4984" w:rsidRDefault="006A4984">
    <w:pPr>
      <w:pBdr>
        <w:top w:val="nil"/>
        <w:left w:val="nil"/>
        <w:bottom w:val="nil"/>
        <w:right w:val="nil"/>
        <w:between w:val="nil"/>
      </w:pBdr>
      <w:tabs>
        <w:tab w:val="center" w:pos="4513"/>
        <w:tab w:val="right" w:pos="9026"/>
      </w:tabs>
      <w:spacing w:line="240" w:lineRule="auto"/>
      <w:rPr>
        <w:color w:val="000000"/>
        <w:sz w:val="2"/>
        <w:szCs w:val="2"/>
      </w:rPr>
    </w:pPr>
  </w:p>
  <w:p w14:paraId="1146D718" w14:textId="77777777" w:rsidR="006A4984" w:rsidRDefault="006A4984">
    <w:pPr>
      <w:pBdr>
        <w:top w:val="nil"/>
        <w:left w:val="nil"/>
        <w:bottom w:val="nil"/>
        <w:right w:val="nil"/>
        <w:between w:val="nil"/>
      </w:pBdr>
      <w:tabs>
        <w:tab w:val="center" w:pos="4513"/>
        <w:tab w:val="right" w:pos="9026"/>
      </w:tabs>
      <w:spacing w:line="240" w:lineRule="auto"/>
      <w:rPr>
        <w:color w:val="000000"/>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90501" w14:textId="77777777" w:rsidR="009509AB" w:rsidRDefault="009509AB">
    <w:pPr>
      <w:pBdr>
        <w:top w:val="nil"/>
        <w:left w:val="nil"/>
        <w:bottom w:val="nil"/>
        <w:right w:val="nil"/>
        <w:between w:val="nil"/>
      </w:pBdr>
      <w:tabs>
        <w:tab w:val="center" w:pos="4513"/>
        <w:tab w:val="right" w:pos="9026"/>
      </w:tabs>
      <w:spacing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B271DF"/>
    <w:multiLevelType w:val="multilevel"/>
    <w:tmpl w:val="AD16AD74"/>
    <w:lvl w:ilvl="0">
      <w:start w:val="1"/>
      <w:numFmt w:val="bullet"/>
      <w:lvlText w:val="●"/>
      <w:lvlJc w:val="left"/>
      <w:pPr>
        <w:ind w:left="425" w:hanging="42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2322A99"/>
    <w:multiLevelType w:val="multilevel"/>
    <w:tmpl w:val="F9E2036E"/>
    <w:lvl w:ilvl="0">
      <w:start w:val="1"/>
      <w:numFmt w:val="bullet"/>
      <w:lvlText w:val="●"/>
      <w:lvlJc w:val="left"/>
      <w:pPr>
        <w:ind w:left="766" w:hanging="360"/>
      </w:pPr>
      <w:rPr>
        <w:rFonts w:ascii="Noto Sans Symbols" w:eastAsia="Noto Sans Symbols" w:hAnsi="Noto Sans Symbols" w:cs="Noto Sans Symbols"/>
      </w:rPr>
    </w:lvl>
    <w:lvl w:ilvl="1">
      <w:start w:val="1"/>
      <w:numFmt w:val="bullet"/>
      <w:lvlText w:val="o"/>
      <w:lvlJc w:val="left"/>
      <w:pPr>
        <w:ind w:left="1486" w:hanging="360"/>
      </w:pPr>
      <w:rPr>
        <w:rFonts w:ascii="Courier New" w:eastAsia="Courier New" w:hAnsi="Courier New" w:cs="Courier New"/>
      </w:rPr>
    </w:lvl>
    <w:lvl w:ilvl="2">
      <w:start w:val="1"/>
      <w:numFmt w:val="bullet"/>
      <w:lvlText w:val="▪"/>
      <w:lvlJc w:val="left"/>
      <w:pPr>
        <w:ind w:left="2206" w:hanging="360"/>
      </w:pPr>
      <w:rPr>
        <w:rFonts w:ascii="Noto Sans Symbols" w:eastAsia="Noto Sans Symbols" w:hAnsi="Noto Sans Symbols" w:cs="Noto Sans Symbols"/>
      </w:rPr>
    </w:lvl>
    <w:lvl w:ilvl="3">
      <w:start w:val="1"/>
      <w:numFmt w:val="bullet"/>
      <w:lvlText w:val="●"/>
      <w:lvlJc w:val="left"/>
      <w:pPr>
        <w:ind w:left="2926" w:hanging="360"/>
      </w:pPr>
      <w:rPr>
        <w:rFonts w:ascii="Noto Sans Symbols" w:eastAsia="Noto Sans Symbols" w:hAnsi="Noto Sans Symbols" w:cs="Noto Sans Symbols"/>
      </w:rPr>
    </w:lvl>
    <w:lvl w:ilvl="4">
      <w:start w:val="1"/>
      <w:numFmt w:val="bullet"/>
      <w:lvlText w:val="o"/>
      <w:lvlJc w:val="left"/>
      <w:pPr>
        <w:ind w:left="3646" w:hanging="360"/>
      </w:pPr>
      <w:rPr>
        <w:rFonts w:ascii="Courier New" w:eastAsia="Courier New" w:hAnsi="Courier New" w:cs="Courier New"/>
      </w:rPr>
    </w:lvl>
    <w:lvl w:ilvl="5">
      <w:start w:val="1"/>
      <w:numFmt w:val="bullet"/>
      <w:lvlText w:val="▪"/>
      <w:lvlJc w:val="left"/>
      <w:pPr>
        <w:ind w:left="4366" w:hanging="360"/>
      </w:pPr>
      <w:rPr>
        <w:rFonts w:ascii="Noto Sans Symbols" w:eastAsia="Noto Sans Symbols" w:hAnsi="Noto Sans Symbols" w:cs="Noto Sans Symbols"/>
      </w:rPr>
    </w:lvl>
    <w:lvl w:ilvl="6">
      <w:start w:val="1"/>
      <w:numFmt w:val="bullet"/>
      <w:lvlText w:val="●"/>
      <w:lvlJc w:val="left"/>
      <w:pPr>
        <w:ind w:left="5086" w:hanging="360"/>
      </w:pPr>
      <w:rPr>
        <w:rFonts w:ascii="Noto Sans Symbols" w:eastAsia="Noto Sans Symbols" w:hAnsi="Noto Sans Symbols" w:cs="Noto Sans Symbols"/>
      </w:rPr>
    </w:lvl>
    <w:lvl w:ilvl="7">
      <w:start w:val="1"/>
      <w:numFmt w:val="bullet"/>
      <w:lvlText w:val="o"/>
      <w:lvlJc w:val="left"/>
      <w:pPr>
        <w:ind w:left="5806" w:hanging="360"/>
      </w:pPr>
      <w:rPr>
        <w:rFonts w:ascii="Courier New" w:eastAsia="Courier New" w:hAnsi="Courier New" w:cs="Courier New"/>
      </w:rPr>
    </w:lvl>
    <w:lvl w:ilvl="8">
      <w:start w:val="1"/>
      <w:numFmt w:val="bullet"/>
      <w:lvlText w:val="▪"/>
      <w:lvlJc w:val="left"/>
      <w:pPr>
        <w:ind w:left="6526" w:hanging="360"/>
      </w:pPr>
      <w:rPr>
        <w:rFonts w:ascii="Noto Sans Symbols" w:eastAsia="Noto Sans Symbols" w:hAnsi="Noto Sans Symbols" w:cs="Noto Sans Symbols"/>
      </w:rPr>
    </w:lvl>
  </w:abstractNum>
  <w:abstractNum w:abstractNumId="2" w15:restartNumberingAfterBreak="0">
    <w:nsid w:val="18791C43"/>
    <w:multiLevelType w:val="multilevel"/>
    <w:tmpl w:val="DFA66D2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24A755A5"/>
    <w:multiLevelType w:val="hybridMultilevel"/>
    <w:tmpl w:val="A9AEFA3E"/>
    <w:lvl w:ilvl="0" w:tplc="F4283110">
      <w:start w:val="3"/>
      <w:numFmt w:val="bullet"/>
      <w:lvlText w:val="-"/>
      <w:lvlJc w:val="left"/>
      <w:pPr>
        <w:ind w:left="720" w:hanging="360"/>
      </w:pPr>
      <w:rPr>
        <w:rFonts w:ascii="Gibson Light" w:eastAsia="Gibson Light" w:hAnsi="Gibson Light" w:cs="Gibson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0DA5322"/>
    <w:multiLevelType w:val="multilevel"/>
    <w:tmpl w:val="EFD0A1FC"/>
    <w:lvl w:ilvl="0">
      <w:numFmt w:val="bullet"/>
      <w:lvlText w:val="●"/>
      <w:lvlJc w:val="left"/>
      <w:pPr>
        <w:ind w:left="360" w:hanging="360"/>
      </w:pPr>
      <w:rPr>
        <w:rFonts w:ascii="Noto Sans Symbols" w:eastAsia="Noto Sans Symbols" w:hAnsi="Noto Sans Symbols" w:cs="Noto Sans Symbols"/>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5" w15:restartNumberingAfterBreak="0">
    <w:nsid w:val="34B30440"/>
    <w:multiLevelType w:val="multilevel"/>
    <w:tmpl w:val="8820A0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3AA7495A"/>
    <w:multiLevelType w:val="multilevel"/>
    <w:tmpl w:val="9DE49D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48953E78"/>
    <w:multiLevelType w:val="multilevel"/>
    <w:tmpl w:val="783C2C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513D5839"/>
    <w:multiLevelType w:val="hybridMultilevel"/>
    <w:tmpl w:val="018833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23706925">
    <w:abstractNumId w:val="7"/>
  </w:num>
  <w:num w:numId="2" w16cid:durableId="393042113">
    <w:abstractNumId w:val="2"/>
  </w:num>
  <w:num w:numId="3" w16cid:durableId="35400178">
    <w:abstractNumId w:val="1"/>
  </w:num>
  <w:num w:numId="4" w16cid:durableId="1222137904">
    <w:abstractNumId w:val="4"/>
  </w:num>
  <w:num w:numId="5" w16cid:durableId="1044062217">
    <w:abstractNumId w:val="6"/>
  </w:num>
  <w:num w:numId="6" w16cid:durableId="1318000812">
    <w:abstractNumId w:val="5"/>
  </w:num>
  <w:num w:numId="7" w16cid:durableId="2002847856">
    <w:abstractNumId w:val="0"/>
  </w:num>
  <w:num w:numId="8" w16cid:durableId="1064522223">
    <w:abstractNumId w:val="8"/>
  </w:num>
  <w:num w:numId="9" w16cid:durableId="5028656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09AB"/>
    <w:rsid w:val="0000719F"/>
    <w:rsid w:val="000138E6"/>
    <w:rsid w:val="00013E75"/>
    <w:rsid w:val="000256AD"/>
    <w:rsid w:val="00045D5C"/>
    <w:rsid w:val="000576F5"/>
    <w:rsid w:val="0007360D"/>
    <w:rsid w:val="000A3CCD"/>
    <w:rsid w:val="000C3F4A"/>
    <w:rsid w:val="000C542A"/>
    <w:rsid w:val="000C552B"/>
    <w:rsid w:val="000C683E"/>
    <w:rsid w:val="001223A8"/>
    <w:rsid w:val="00153A6F"/>
    <w:rsid w:val="001A352D"/>
    <w:rsid w:val="001B02BC"/>
    <w:rsid w:val="00205EFD"/>
    <w:rsid w:val="002938FC"/>
    <w:rsid w:val="00314C19"/>
    <w:rsid w:val="003C6667"/>
    <w:rsid w:val="003F394B"/>
    <w:rsid w:val="003F4CD7"/>
    <w:rsid w:val="00512FEC"/>
    <w:rsid w:val="00545CAF"/>
    <w:rsid w:val="00550B29"/>
    <w:rsid w:val="005A2EC3"/>
    <w:rsid w:val="00605511"/>
    <w:rsid w:val="006734F6"/>
    <w:rsid w:val="00692AA4"/>
    <w:rsid w:val="00696F83"/>
    <w:rsid w:val="006A4984"/>
    <w:rsid w:val="00727EEA"/>
    <w:rsid w:val="00780138"/>
    <w:rsid w:val="00791E78"/>
    <w:rsid w:val="007F189B"/>
    <w:rsid w:val="00851655"/>
    <w:rsid w:val="008947F2"/>
    <w:rsid w:val="008952A4"/>
    <w:rsid w:val="008A1E6D"/>
    <w:rsid w:val="009053BF"/>
    <w:rsid w:val="009509AB"/>
    <w:rsid w:val="00965C83"/>
    <w:rsid w:val="00994B17"/>
    <w:rsid w:val="009D66CD"/>
    <w:rsid w:val="009F17C3"/>
    <w:rsid w:val="00A3337A"/>
    <w:rsid w:val="00AD0EB7"/>
    <w:rsid w:val="00B35B9A"/>
    <w:rsid w:val="00B41D32"/>
    <w:rsid w:val="00BA7F8B"/>
    <w:rsid w:val="00BB2FDA"/>
    <w:rsid w:val="00C14712"/>
    <w:rsid w:val="00C57CA1"/>
    <w:rsid w:val="00CC0583"/>
    <w:rsid w:val="00CC15AC"/>
    <w:rsid w:val="00D041E2"/>
    <w:rsid w:val="00D04219"/>
    <w:rsid w:val="00D30C06"/>
    <w:rsid w:val="00D46588"/>
    <w:rsid w:val="00D47AAC"/>
    <w:rsid w:val="00D614F2"/>
    <w:rsid w:val="00D673D2"/>
    <w:rsid w:val="00EE7095"/>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C73690"/>
  <w15:docId w15:val="{5EDACFA0-5239-4CDA-A78F-EDA43BAF0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GB" w:bidi="ar-SA"/>
      </w:rPr>
    </w:rPrDefault>
    <w:pPrDefault>
      <w:pPr>
        <w:spacing w:before="60" w:after="60" w:line="24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16D4"/>
  </w:style>
  <w:style w:type="paragraph" w:styleId="Heading1">
    <w:name w:val="heading 1"/>
    <w:basedOn w:val="Normal"/>
    <w:next w:val="Normal"/>
    <w:uiPriority w:val="9"/>
    <w:qFormat/>
    <w:rsid w:val="00B01C9A"/>
    <w:pPr>
      <w:keepNext/>
      <w:keepLines/>
      <w:pBdr>
        <w:top w:val="nil"/>
        <w:left w:val="nil"/>
        <w:bottom w:val="nil"/>
        <w:right w:val="nil"/>
        <w:between w:val="nil"/>
      </w:pBdr>
      <w:spacing w:line="276" w:lineRule="auto"/>
      <w:jc w:val="center"/>
      <w:outlineLvl w:val="0"/>
    </w:pPr>
    <w:rPr>
      <w:b/>
      <w:bCs/>
      <w:color w:val="000000"/>
      <w:sz w:val="40"/>
      <w:szCs w:val="40"/>
      <w:u w:val="single"/>
    </w:rPr>
  </w:style>
  <w:style w:type="paragraph" w:styleId="Heading2">
    <w:name w:val="heading 2"/>
    <w:basedOn w:val="Normal"/>
    <w:next w:val="Normal"/>
    <w:uiPriority w:val="9"/>
    <w:unhideWhenUsed/>
    <w:qFormat/>
    <w:rsid w:val="00B95D3A"/>
    <w:pPr>
      <w:keepNext/>
      <w:keepLines/>
      <w:pBdr>
        <w:top w:val="nil"/>
        <w:left w:val="nil"/>
        <w:bottom w:val="nil"/>
        <w:right w:val="nil"/>
        <w:between w:val="nil"/>
      </w:pBdr>
      <w:outlineLvl w:val="1"/>
    </w:pPr>
    <w:rPr>
      <w:b/>
      <w:bCs/>
      <w:color w:val="000000"/>
      <w:sz w:val="24"/>
      <w:szCs w:val="24"/>
      <w:u w:val="single"/>
    </w:rPr>
  </w:style>
  <w:style w:type="paragraph" w:styleId="Heading3">
    <w:name w:val="heading 3"/>
    <w:basedOn w:val="Normal"/>
    <w:next w:val="Normal"/>
    <w:uiPriority w:val="9"/>
    <w:unhideWhenUsed/>
    <w:qFormat/>
    <w:pPr>
      <w:keepNext/>
      <w:keepLines/>
      <w:pBdr>
        <w:top w:val="nil"/>
        <w:left w:val="nil"/>
        <w:bottom w:val="nil"/>
        <w:right w:val="nil"/>
        <w:between w:val="nil"/>
      </w:pBdr>
      <w:spacing w:before="320" w:after="80" w:line="240" w:lineRule="auto"/>
      <w:outlineLvl w:val="2"/>
    </w:pPr>
    <w:rPr>
      <w:color w:val="434343"/>
      <w:sz w:val="28"/>
      <w:szCs w:val="28"/>
    </w:rPr>
  </w:style>
  <w:style w:type="paragraph" w:styleId="Heading4">
    <w:name w:val="heading 4"/>
    <w:basedOn w:val="Normal"/>
    <w:next w:val="Normal"/>
    <w:uiPriority w:val="9"/>
    <w:unhideWhenUsed/>
    <w:qFormat/>
    <w:pPr>
      <w:keepNext/>
      <w:keepLines/>
      <w:pBdr>
        <w:top w:val="nil"/>
        <w:left w:val="nil"/>
        <w:bottom w:val="nil"/>
        <w:right w:val="nil"/>
        <w:between w:val="nil"/>
      </w:pBdr>
      <w:spacing w:after="120" w:line="271" w:lineRule="auto"/>
      <w:jc w:val="both"/>
      <w:outlineLvl w:val="3"/>
    </w:pPr>
    <w:rPr>
      <w:b/>
      <w:color w:val="00488C"/>
      <w:sz w:val="24"/>
      <w:szCs w:val="24"/>
    </w:rPr>
  </w:style>
  <w:style w:type="paragraph" w:styleId="Heading5">
    <w:name w:val="heading 5"/>
    <w:basedOn w:val="Normal"/>
    <w:next w:val="Normal"/>
    <w:uiPriority w:val="9"/>
    <w:semiHidden/>
    <w:unhideWhenUsed/>
    <w:qFormat/>
    <w:pPr>
      <w:keepNext/>
      <w:keepLines/>
      <w:pBdr>
        <w:top w:val="nil"/>
        <w:left w:val="nil"/>
        <w:bottom w:val="nil"/>
        <w:right w:val="nil"/>
        <w:between w:val="nil"/>
      </w:pBdr>
      <w:spacing w:before="240" w:after="80" w:line="240" w:lineRule="auto"/>
      <w:outlineLvl w:val="4"/>
    </w:pPr>
    <w:rPr>
      <w:color w:val="666666"/>
    </w:rPr>
  </w:style>
  <w:style w:type="paragraph" w:styleId="Heading6">
    <w:name w:val="heading 6"/>
    <w:basedOn w:val="Normal"/>
    <w:next w:val="Normal"/>
    <w:uiPriority w:val="9"/>
    <w:semiHidden/>
    <w:unhideWhenUsed/>
    <w:qFormat/>
    <w:pPr>
      <w:keepNext/>
      <w:keepLines/>
      <w:pBdr>
        <w:top w:val="nil"/>
        <w:left w:val="nil"/>
        <w:bottom w:val="nil"/>
        <w:right w:val="nil"/>
        <w:between w:val="nil"/>
      </w:pBdr>
      <w:spacing w:before="240" w:after="80" w:line="240" w:lineRule="auto"/>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pBdr>
        <w:top w:val="nil"/>
        <w:left w:val="nil"/>
        <w:bottom w:val="nil"/>
        <w:right w:val="nil"/>
        <w:between w:val="nil"/>
      </w:pBdr>
      <w:spacing w:line="240" w:lineRule="auto"/>
    </w:pPr>
    <w:rPr>
      <w:color w:val="000000"/>
      <w:sz w:val="52"/>
      <w:szCs w:val="52"/>
    </w:rPr>
  </w:style>
  <w:style w:type="paragraph" w:styleId="Subtitle">
    <w:name w:val="Subtitle"/>
    <w:basedOn w:val="Normal"/>
    <w:next w:val="Normal"/>
    <w:uiPriority w:val="11"/>
    <w:qFormat/>
    <w:pPr>
      <w:keepNext/>
      <w:keepLines/>
      <w:pBdr>
        <w:top w:val="nil"/>
        <w:left w:val="nil"/>
        <w:bottom w:val="nil"/>
        <w:right w:val="nil"/>
        <w:between w:val="nil"/>
      </w:pBdr>
      <w:spacing w:after="320" w:line="240" w:lineRule="auto"/>
    </w:pPr>
    <w:rPr>
      <w:color w:val="666666"/>
      <w:sz w:val="30"/>
      <w:szCs w:val="30"/>
    </w:rPr>
  </w:style>
  <w:style w:type="table" w:customStyle="1" w:styleId="a">
    <w:basedOn w:val="TableNormal"/>
    <w:tblPr>
      <w:tblStyleRowBandSize w:val="1"/>
      <w:tblStyleColBandSize w:val="1"/>
      <w:tblCellMar>
        <w:top w:w="100" w:type="dxa"/>
        <w:left w:w="90" w:type="dxa"/>
        <w:bottom w:w="100" w:type="dxa"/>
        <w:right w:w="100" w:type="dxa"/>
      </w:tblCellMar>
    </w:tblPr>
  </w:style>
  <w:style w:type="table" w:customStyle="1" w:styleId="a0">
    <w:basedOn w:val="TableNormal"/>
    <w:tblPr>
      <w:tblStyleRowBandSize w:val="1"/>
      <w:tblStyleColBandSize w:val="1"/>
      <w:tblCellMar>
        <w:top w:w="100" w:type="dxa"/>
        <w:left w:w="92" w:type="dxa"/>
        <w:bottom w:w="100" w:type="dxa"/>
        <w:right w:w="100" w:type="dxa"/>
      </w:tblCellMar>
    </w:tblPr>
  </w:style>
  <w:style w:type="paragraph" w:styleId="ListParagraph">
    <w:name w:val="List Paragraph"/>
    <w:basedOn w:val="Normal"/>
    <w:uiPriority w:val="34"/>
    <w:qFormat/>
    <w:rsid w:val="00E54DBA"/>
    <w:pPr>
      <w:ind w:left="720"/>
      <w:contextualSpacing/>
    </w:pPr>
  </w:style>
  <w:style w:type="paragraph" w:styleId="Header">
    <w:name w:val="header"/>
    <w:basedOn w:val="Normal"/>
    <w:link w:val="HeaderChar"/>
    <w:uiPriority w:val="99"/>
    <w:unhideWhenUsed/>
    <w:rsid w:val="002C20C1"/>
    <w:pPr>
      <w:tabs>
        <w:tab w:val="center" w:pos="4513"/>
        <w:tab w:val="right" w:pos="9026"/>
      </w:tabs>
      <w:spacing w:line="240" w:lineRule="auto"/>
    </w:pPr>
  </w:style>
  <w:style w:type="character" w:customStyle="1" w:styleId="HeaderChar">
    <w:name w:val="Header Char"/>
    <w:basedOn w:val="DefaultParagraphFont"/>
    <w:link w:val="Header"/>
    <w:uiPriority w:val="99"/>
    <w:rsid w:val="002C20C1"/>
  </w:style>
  <w:style w:type="paragraph" w:styleId="Footer">
    <w:name w:val="footer"/>
    <w:basedOn w:val="Normal"/>
    <w:link w:val="FooterChar"/>
    <w:uiPriority w:val="99"/>
    <w:unhideWhenUsed/>
    <w:rsid w:val="002C20C1"/>
    <w:pPr>
      <w:tabs>
        <w:tab w:val="center" w:pos="4513"/>
        <w:tab w:val="right" w:pos="9026"/>
      </w:tabs>
      <w:spacing w:line="240" w:lineRule="auto"/>
    </w:pPr>
  </w:style>
  <w:style w:type="character" w:customStyle="1" w:styleId="FooterChar">
    <w:name w:val="Footer Char"/>
    <w:basedOn w:val="DefaultParagraphFont"/>
    <w:link w:val="Footer"/>
    <w:uiPriority w:val="99"/>
    <w:rsid w:val="002C20C1"/>
  </w:style>
  <w:style w:type="character" w:styleId="IntenseEmphasis">
    <w:name w:val="Intense Emphasis"/>
    <w:basedOn w:val="DefaultParagraphFont"/>
    <w:uiPriority w:val="21"/>
    <w:qFormat/>
    <w:rsid w:val="002C5B24"/>
    <w:rPr>
      <w:i/>
      <w:iCs/>
      <w:color w:val="E21962" w:themeColor="accent1"/>
      <w:sz w:val="24"/>
      <w:szCs w:val="24"/>
    </w:rPr>
  </w:style>
  <w:style w:type="paragraph" w:customStyle="1" w:styleId="Footer1">
    <w:name w:val="Footer1"/>
    <w:basedOn w:val="Footer"/>
    <w:link w:val="footerChar0"/>
    <w:qFormat/>
    <w:rsid w:val="007756E2"/>
    <w:pPr>
      <w:tabs>
        <w:tab w:val="clear" w:pos="9026"/>
        <w:tab w:val="right" w:pos="10204"/>
      </w:tabs>
    </w:pPr>
    <w:rPr>
      <w:sz w:val="20"/>
      <w:szCs w:val="20"/>
    </w:rPr>
  </w:style>
  <w:style w:type="paragraph" w:styleId="FootnoteText">
    <w:name w:val="footnote text"/>
    <w:basedOn w:val="Normal"/>
    <w:link w:val="FootnoteTextChar"/>
    <w:uiPriority w:val="99"/>
    <w:semiHidden/>
    <w:unhideWhenUsed/>
    <w:rsid w:val="006E12F8"/>
    <w:pPr>
      <w:spacing w:before="0" w:after="0" w:line="240" w:lineRule="auto"/>
    </w:pPr>
    <w:rPr>
      <w:sz w:val="20"/>
      <w:szCs w:val="20"/>
    </w:rPr>
  </w:style>
  <w:style w:type="character" w:customStyle="1" w:styleId="footerChar0">
    <w:name w:val="footer Char"/>
    <w:basedOn w:val="FooterChar"/>
    <w:link w:val="Footer1"/>
    <w:rsid w:val="007756E2"/>
    <w:rPr>
      <w:sz w:val="20"/>
      <w:szCs w:val="20"/>
    </w:rPr>
  </w:style>
  <w:style w:type="character" w:customStyle="1" w:styleId="FootnoteTextChar">
    <w:name w:val="Footnote Text Char"/>
    <w:basedOn w:val="DefaultParagraphFont"/>
    <w:link w:val="FootnoteText"/>
    <w:uiPriority w:val="99"/>
    <w:semiHidden/>
    <w:rsid w:val="006E12F8"/>
    <w:rPr>
      <w:sz w:val="20"/>
      <w:szCs w:val="20"/>
    </w:rPr>
  </w:style>
  <w:style w:type="character" w:styleId="FootnoteReference">
    <w:name w:val="footnote reference"/>
    <w:basedOn w:val="DefaultParagraphFont"/>
    <w:uiPriority w:val="99"/>
    <w:semiHidden/>
    <w:unhideWhenUsed/>
    <w:rsid w:val="006E12F8"/>
    <w:rPr>
      <w:vertAlign w:val="superscript"/>
    </w:rPr>
  </w:style>
  <w:style w:type="paragraph" w:customStyle="1" w:styleId="Footnote">
    <w:name w:val="Footnote"/>
    <w:basedOn w:val="FootnoteText"/>
    <w:link w:val="FootnoteChar"/>
    <w:qFormat/>
    <w:rsid w:val="00E46E70"/>
  </w:style>
  <w:style w:type="character" w:customStyle="1" w:styleId="FootnoteChar">
    <w:name w:val="Footnote Char"/>
    <w:basedOn w:val="FootnoteTextChar"/>
    <w:link w:val="Footnote"/>
    <w:rsid w:val="00E46E70"/>
    <w:rPr>
      <w:sz w:val="20"/>
      <w:szCs w:val="20"/>
    </w:rPr>
  </w:style>
  <w:style w:type="character" w:styleId="Strong">
    <w:name w:val="Strong"/>
    <w:basedOn w:val="DefaultParagraphFont"/>
    <w:uiPriority w:val="22"/>
    <w:qFormat/>
    <w:rsid w:val="0008588E"/>
    <w:rPr>
      <w:b/>
      <w:bCs/>
    </w:rPr>
  </w:style>
  <w:style w:type="character" w:styleId="Emphasis">
    <w:name w:val="Emphasis"/>
    <w:basedOn w:val="DefaultParagraphFont"/>
    <w:uiPriority w:val="20"/>
    <w:qFormat/>
    <w:rsid w:val="004D642E"/>
    <w:rPr>
      <w:i/>
      <w:iCs/>
    </w:rPr>
  </w:style>
  <w:style w:type="table" w:customStyle="1" w:styleId="a1">
    <w:basedOn w:val="TableNormal"/>
    <w:tblPr>
      <w:tblStyleRowBandSize w:val="1"/>
      <w:tblStyleColBandSize w:val="1"/>
      <w:tblCellMar>
        <w:top w:w="100" w:type="dxa"/>
        <w:left w:w="92" w:type="dxa"/>
        <w:bottom w:w="100" w:type="dxa"/>
        <w:right w:w="100" w:type="dxa"/>
      </w:tblCellMar>
    </w:tblPr>
  </w:style>
  <w:style w:type="table" w:customStyle="1" w:styleId="a2">
    <w:basedOn w:val="TableNormal"/>
    <w:tblPr>
      <w:tblStyleRowBandSize w:val="1"/>
      <w:tblStyleColBandSize w:val="1"/>
      <w:tblCellMar>
        <w:top w:w="100" w:type="dxa"/>
        <w:left w:w="92" w:type="dxa"/>
        <w:bottom w:w="100" w:type="dxa"/>
        <w:right w:w="100" w:type="dxa"/>
      </w:tblCellMar>
    </w:tblPr>
  </w:style>
  <w:style w:type="table" w:customStyle="1" w:styleId="a3">
    <w:basedOn w:val="TableNormal"/>
    <w:tblPr>
      <w:tblStyleRowBandSize w:val="1"/>
      <w:tblStyleColBandSize w:val="1"/>
      <w:tblCellMar>
        <w:top w:w="100" w:type="dxa"/>
        <w:left w:w="92" w:type="dxa"/>
        <w:bottom w:w="100" w:type="dxa"/>
        <w:right w:w="100" w:type="dxa"/>
      </w:tblCellMar>
    </w:tblPr>
  </w:style>
  <w:style w:type="table" w:customStyle="1" w:styleId="a4">
    <w:basedOn w:val="TableNormal"/>
    <w:tblPr>
      <w:tblStyleRowBandSize w:val="1"/>
      <w:tblStyleColBandSize w:val="1"/>
      <w:tblCellMar>
        <w:top w:w="100" w:type="dxa"/>
        <w:left w:w="92" w:type="dxa"/>
        <w:bottom w:w="100" w:type="dxa"/>
        <w:right w:w="100" w:type="dxa"/>
      </w:tblCellMar>
    </w:tblPr>
  </w:style>
  <w:style w:type="table" w:customStyle="1" w:styleId="a5">
    <w:basedOn w:val="TableNormal"/>
    <w:tblPr>
      <w:tblStyleRowBandSize w:val="1"/>
      <w:tblStyleColBandSize w:val="1"/>
      <w:tblCellMar>
        <w:top w:w="100" w:type="dxa"/>
        <w:left w:w="92" w:type="dxa"/>
        <w:bottom w:w="100" w:type="dxa"/>
        <w:right w:w="100" w:type="dxa"/>
      </w:tblCellMar>
    </w:tblPr>
  </w:style>
  <w:style w:type="table" w:customStyle="1" w:styleId="a6">
    <w:basedOn w:val="TableNormal"/>
    <w:tblPr>
      <w:tblStyleRowBandSize w:val="1"/>
      <w:tblStyleColBandSize w:val="1"/>
      <w:tblCellMar>
        <w:top w:w="100" w:type="dxa"/>
        <w:left w:w="92" w:type="dxa"/>
        <w:bottom w:w="100" w:type="dxa"/>
        <w:right w:w="100" w:type="dxa"/>
      </w:tblCellMar>
    </w:tblPr>
  </w:style>
  <w:style w:type="table" w:customStyle="1" w:styleId="a7">
    <w:basedOn w:val="TableNormal"/>
    <w:tblPr>
      <w:tblStyleRowBandSize w:val="1"/>
      <w:tblStyleColBandSize w:val="1"/>
      <w:tblCellMar>
        <w:top w:w="100" w:type="dxa"/>
        <w:left w:w="92" w:type="dxa"/>
        <w:bottom w:w="100" w:type="dxa"/>
        <w:right w:w="100" w:type="dxa"/>
      </w:tblCellMar>
    </w:tblPr>
  </w:style>
  <w:style w:type="table" w:customStyle="1" w:styleId="a8">
    <w:basedOn w:val="TableNormal"/>
    <w:tblPr>
      <w:tblStyleRowBandSize w:val="1"/>
      <w:tblStyleColBandSize w:val="1"/>
      <w:tblCellMar>
        <w:top w:w="100" w:type="dxa"/>
        <w:left w:w="92" w:type="dxa"/>
        <w:bottom w:w="100" w:type="dxa"/>
        <w:right w:w="100" w:type="dxa"/>
      </w:tblCellMar>
    </w:tblPr>
  </w:style>
  <w:style w:type="table" w:customStyle="1" w:styleId="a9">
    <w:basedOn w:val="TableNormal"/>
    <w:tblPr>
      <w:tblStyleRowBandSize w:val="1"/>
      <w:tblStyleColBandSize w:val="1"/>
      <w:tblCellMar>
        <w:top w:w="100" w:type="dxa"/>
        <w:left w:w="92" w:type="dxa"/>
        <w:bottom w:w="100" w:type="dxa"/>
        <w:right w:w="100" w:type="dxa"/>
      </w:tblCellMar>
    </w:tblPr>
  </w:style>
  <w:style w:type="table" w:customStyle="1" w:styleId="aa">
    <w:basedOn w:val="TableNormal"/>
    <w:tblPr>
      <w:tblStyleRowBandSize w:val="1"/>
      <w:tblStyleColBandSize w:val="1"/>
      <w:tblCellMar>
        <w:top w:w="100" w:type="dxa"/>
        <w:left w:w="92" w:type="dxa"/>
        <w:bottom w:w="100" w:type="dxa"/>
        <w:right w:w="100" w:type="dxa"/>
      </w:tblCellMar>
    </w:tblPr>
  </w:style>
  <w:style w:type="table" w:customStyle="1" w:styleId="ab">
    <w:basedOn w:val="TableNormal"/>
    <w:tblPr>
      <w:tblStyleRowBandSize w:val="1"/>
      <w:tblStyleColBandSize w:val="1"/>
      <w:tblCellMar>
        <w:top w:w="100" w:type="dxa"/>
        <w:left w:w="92" w:type="dxa"/>
        <w:bottom w:w="100" w:type="dxa"/>
        <w:right w:w="100" w:type="dxa"/>
      </w:tblCellMar>
    </w:tblPr>
  </w:style>
  <w:style w:type="table" w:customStyle="1" w:styleId="ac">
    <w:basedOn w:val="TableNormal"/>
    <w:tblPr>
      <w:tblStyleRowBandSize w:val="1"/>
      <w:tblStyleColBandSize w:val="1"/>
      <w:tblCellMar>
        <w:top w:w="100" w:type="dxa"/>
        <w:left w:w="92" w:type="dxa"/>
        <w:bottom w:w="100" w:type="dxa"/>
        <w:right w:w="100" w:type="dxa"/>
      </w:tblCellMar>
    </w:tblPr>
  </w:style>
  <w:style w:type="table" w:customStyle="1" w:styleId="ad">
    <w:basedOn w:val="TableNormal"/>
    <w:tblPr>
      <w:tblStyleRowBandSize w:val="1"/>
      <w:tblStyleColBandSize w:val="1"/>
      <w:tblCellMar>
        <w:top w:w="100" w:type="dxa"/>
        <w:left w:w="92" w:type="dxa"/>
        <w:bottom w:w="100" w:type="dxa"/>
        <w:right w:w="100" w:type="dxa"/>
      </w:tblCellMar>
    </w:tblPr>
  </w:style>
  <w:style w:type="table" w:customStyle="1" w:styleId="ae">
    <w:basedOn w:val="TableNormal"/>
    <w:tblPr>
      <w:tblStyleRowBandSize w:val="1"/>
      <w:tblStyleColBandSize w:val="1"/>
      <w:tblCellMar>
        <w:top w:w="100" w:type="dxa"/>
        <w:left w:w="92" w:type="dxa"/>
        <w:bottom w:w="100" w:type="dxa"/>
        <w:right w:w="100" w:type="dxa"/>
      </w:tblCellMar>
    </w:tblPr>
  </w:style>
  <w:style w:type="table" w:customStyle="1" w:styleId="af">
    <w:basedOn w:val="TableNormal"/>
    <w:tblPr>
      <w:tblStyleRowBandSize w:val="1"/>
      <w:tblStyleColBandSize w:val="1"/>
      <w:tblCellMar>
        <w:top w:w="100" w:type="dxa"/>
        <w:left w:w="92" w:type="dxa"/>
        <w:bottom w:w="100" w:type="dxa"/>
        <w:right w:w="100" w:type="dxa"/>
      </w:tblCellMar>
    </w:tblPr>
  </w:style>
  <w:style w:type="character" w:styleId="Hyperlink">
    <w:name w:val="Hyperlink"/>
    <w:basedOn w:val="DefaultParagraphFont"/>
    <w:uiPriority w:val="99"/>
    <w:unhideWhenUsed/>
    <w:rsid w:val="000C552B"/>
    <w:rPr>
      <w:color w:val="E21962" w:themeColor="hyperlink"/>
      <w:u w:val="single"/>
    </w:rPr>
  </w:style>
  <w:style w:type="character" w:styleId="UnresolvedMention">
    <w:name w:val="Unresolved Mention"/>
    <w:basedOn w:val="DefaultParagraphFont"/>
    <w:uiPriority w:val="99"/>
    <w:semiHidden/>
    <w:unhideWhenUsed/>
    <w:rsid w:val="000C55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image" Target="media/image1.jpe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gov.uk/government/collections/government-conversion-factors-for-company-reporting"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chart" Target="charts/chart3.xm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charts/_rels/chart1.xml.rels><?xml version="1.0" encoding="UTF-8" standalone="yes"?>
<Relationships xmlns="http://schemas.openxmlformats.org/package/2006/relationships"><Relationship Id="rId3" Type="http://schemas.openxmlformats.org/officeDocument/2006/relationships/oleObject" Target="file:///\\Users\jessicabaker\Library\CloudStorage\GoogleDrive-jessica@positiveplanet.uk\Shared%20drives\04%20%20%20Client%20Files\8-%20T%20U%20V%20W%20X%20Y%20Z\Taskmaster%20Resources\Year%204%20(1st%20Jan%2024-31st%20Dec%2024)\Task%20Master%20Calculator%20v2.3.9%20(2024).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1" Type="http://schemas.openxmlformats.org/officeDocument/2006/relationships/oleObject" Target="file:///\\Users\jessicabaker\Library\CloudStorage\GoogleDrive-jessica@positiveplanet.uk\Shared%20drives\04%20%20%20Client%20Files\8-%20T%20U%20V%20W%20X%20Y%20Z\Taskmaster%20Resources\Year%203%20(1st%20Jan%2023-%2031st%20Dec%2023)\Taskmaster%20-%20Calculator%20%20Remeasuredv2.9%20(2023).xlsx" TargetMode="External"/></Relationships>
</file>

<file path=word/charts/_rels/chart3.xml.rels><?xml version="1.0" encoding="UTF-8" standalone="yes"?>
<Relationships xmlns="http://schemas.openxmlformats.org/package/2006/relationships"><Relationship Id="rId3" Type="http://schemas.openxmlformats.org/officeDocument/2006/relationships/oleObject" Target="file:///\\Users\jessicabaker\Library\CloudStorage\GoogleDrive-jessica@positiveplanet.uk\Shared%20drives\04%20%20%20Client%20Files\8-%20T%20U%20V%20W%20X%20Y%20Z\Taskmaster%20Resources\Year%203%20(1st%20Jan%2023-%2031st%20Dec%2023)\Taskmaster%20-%20Calculator%20%20Remeasuredv2.9%20(2023).xlsx" TargetMode="External"/><Relationship Id="rId2" Type="http://schemas.microsoft.com/office/2011/relationships/chartColorStyle" Target="colors2.xml"/><Relationship Id="rId1" Type="http://schemas.microsoft.com/office/2011/relationships/chartStyle" Target="style2.xml"/></Relationships>
</file>

<file path=word/charts/_rels/chart4.xml.rels><?xml version="1.0" encoding="UTF-8" standalone="yes"?>
<Relationships xmlns="http://schemas.openxmlformats.org/package/2006/relationships"><Relationship Id="rId3" Type="http://schemas.openxmlformats.org/officeDocument/2006/relationships/oleObject" Target="file:///\\Users\jessicabaker\Library\CloudStorage\GoogleDrive-jessica@positiveplanet.uk\Shared%20drives\04%20%20%20Client%20Files\8-%20T%20U%20V%20W%20X%20Y%20Z\Taskmaster%20Resources\Year%204%20(1st%20Jan%2024-31st%20Dec%2024)\Task%20Master%20Calculator%20v2.3.9%20(2024).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Emissions</a:t>
            </a:r>
            <a:r>
              <a:rPr lang="en-GB" baseline="0"/>
              <a:t> by Category tCO</a:t>
            </a:r>
            <a:r>
              <a:rPr lang="en-GB" baseline="-25000"/>
              <a:t>2</a:t>
            </a:r>
            <a:r>
              <a:rPr lang="en-GB" baseline="0"/>
              <a:t>e</a:t>
            </a:r>
            <a:endParaRPr lang="en-GB"/>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GB"/>
        </a:p>
      </c:txPr>
    </c:title>
    <c:autoTitleDeleted val="0"/>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407B-2D47-A5B7-C23DECE206FA}"/>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407B-2D47-A5B7-C23DECE206FA}"/>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407B-2D47-A5B7-C23DECE206FA}"/>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407B-2D47-A5B7-C23DECE206FA}"/>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407B-2D47-A5B7-C23DECE206FA}"/>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407B-2D47-A5B7-C23DECE206FA}"/>
              </c:ext>
            </c:extLst>
          </c:dPt>
          <c:dPt>
            <c:idx val="6"/>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0D-407B-2D47-A5B7-C23DECE206FA}"/>
              </c:ext>
            </c:extLst>
          </c:dPt>
          <c:dLbls>
            <c:dLbl>
              <c:idx val="3"/>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bg2"/>
                      </a:solidFill>
                      <a:latin typeface="+mn-lt"/>
                      <a:ea typeface="+mn-ea"/>
                      <a:cs typeface="+mn-cs"/>
                    </a:defRPr>
                  </a:pPr>
                  <a:endParaRPr lang="en-US"/>
                </a:p>
              </c:txPr>
              <c:showLegendKey val="0"/>
              <c:showVal val="1"/>
              <c:showCatName val="0"/>
              <c:showSerName val="0"/>
              <c:showPercent val="0"/>
              <c:showBubbleSize val="0"/>
              <c:extLst>
                <c:ext xmlns:c16="http://schemas.microsoft.com/office/drawing/2014/chart" uri="{C3380CC4-5D6E-409C-BE32-E72D297353CC}">
                  <c16:uniqueId val="{00000007-407B-2D47-A5B7-C23DECE206FA}"/>
                </c:ext>
              </c:extLst>
            </c:dLbl>
            <c:dLbl>
              <c:idx val="4"/>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bg2"/>
                      </a:solidFill>
                      <a:latin typeface="+mn-lt"/>
                      <a:ea typeface="+mn-ea"/>
                      <a:cs typeface="+mn-cs"/>
                    </a:defRPr>
                  </a:pPr>
                  <a:endParaRPr lang="en-US"/>
                </a:p>
              </c:txPr>
              <c:showLegendKey val="0"/>
              <c:showVal val="1"/>
              <c:showCatName val="0"/>
              <c:showSerName val="0"/>
              <c:showPercent val="0"/>
              <c:showBubbleSize val="0"/>
              <c:extLst>
                <c:ext xmlns:c16="http://schemas.microsoft.com/office/drawing/2014/chart" uri="{C3380CC4-5D6E-409C-BE32-E72D297353CC}">
                  <c16:uniqueId val="{00000009-407B-2D47-A5B7-C23DECE206FA}"/>
                </c:ext>
              </c:extLst>
            </c:dLbl>
            <c:dLbl>
              <c:idx val="5"/>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2"/>
                      </a:solidFill>
                      <a:latin typeface="+mn-lt"/>
                      <a:ea typeface="+mn-ea"/>
                      <a:cs typeface="+mn-cs"/>
                    </a:defRPr>
                  </a:pPr>
                  <a:endParaRPr lang="en-US"/>
                </a:p>
              </c:txPr>
              <c:showLegendKey val="0"/>
              <c:showVal val="1"/>
              <c:showCatName val="0"/>
              <c:showSerName val="0"/>
              <c:showPercent val="0"/>
              <c:showBubbleSize val="0"/>
              <c:extLst>
                <c:ext xmlns:c16="http://schemas.microsoft.com/office/drawing/2014/chart" uri="{C3380CC4-5D6E-409C-BE32-E72D297353CC}">
                  <c16:uniqueId val="{0000000B-407B-2D47-A5B7-C23DECE206FA}"/>
                </c:ext>
              </c:extLst>
            </c:dLbl>
            <c:dLbl>
              <c:idx val="6"/>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2"/>
                      </a:solidFill>
                      <a:latin typeface="+mn-lt"/>
                      <a:ea typeface="+mn-ea"/>
                      <a:cs typeface="+mn-cs"/>
                    </a:defRPr>
                  </a:pPr>
                  <a:endParaRPr lang="en-US"/>
                </a:p>
              </c:txPr>
              <c:showLegendKey val="0"/>
              <c:showVal val="1"/>
              <c:showCatName val="0"/>
              <c:showSerName val="0"/>
              <c:showPercent val="0"/>
              <c:showBubbleSize val="0"/>
              <c:extLst>
                <c:ext xmlns:c16="http://schemas.microsoft.com/office/drawing/2014/chart" uri="{C3380CC4-5D6E-409C-BE32-E72D297353CC}">
                  <c16:uniqueId val="{0000000D-407B-2D47-A5B7-C23DECE206FA}"/>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Overview!$C$50:$C$56</c:f>
              <c:strCache>
                <c:ptCount val="7"/>
                <c:pt idx="0">
                  <c:v>Waste generated in operations </c:v>
                </c:pt>
                <c:pt idx="1">
                  <c:v>Distribution </c:v>
                </c:pt>
                <c:pt idx="2">
                  <c:v>Company Cars</c:v>
                </c:pt>
                <c:pt idx="3">
                  <c:v>Stationary Combustion</c:v>
                </c:pt>
                <c:pt idx="4">
                  <c:v>Business Travel</c:v>
                </c:pt>
                <c:pt idx="5">
                  <c:v>Electricity (Market-based)</c:v>
                </c:pt>
                <c:pt idx="6">
                  <c:v>Commuting </c:v>
                </c:pt>
              </c:strCache>
            </c:strRef>
          </c:cat>
          <c:val>
            <c:numRef>
              <c:f>Overview!$D$50:$D$56</c:f>
              <c:numCache>
                <c:formatCode>General</c:formatCode>
                <c:ptCount val="7"/>
                <c:pt idx="0">
                  <c:v>1.8</c:v>
                </c:pt>
                <c:pt idx="1">
                  <c:v>7.25</c:v>
                </c:pt>
                <c:pt idx="2">
                  <c:v>9.9600000000000009</c:v>
                </c:pt>
                <c:pt idx="3">
                  <c:v>13.82</c:v>
                </c:pt>
                <c:pt idx="4">
                  <c:v>24.82</c:v>
                </c:pt>
                <c:pt idx="5">
                  <c:v>40.61</c:v>
                </c:pt>
                <c:pt idx="6">
                  <c:v>66.05</c:v>
                </c:pt>
              </c:numCache>
            </c:numRef>
          </c:val>
          <c:extLst>
            <c:ext xmlns:c16="http://schemas.microsoft.com/office/drawing/2014/chart" uri="{C3380CC4-5D6E-409C-BE32-E72D297353CC}">
              <c16:uniqueId val="{0000000E-407B-2D47-A5B7-C23DECE206FA}"/>
            </c:ext>
          </c:extLst>
        </c:ser>
        <c:dLbls>
          <c:showLegendKey val="0"/>
          <c:showVal val="0"/>
          <c:showCatName val="0"/>
          <c:showSerName val="0"/>
          <c:showPercent val="0"/>
          <c:showBubbleSize val="0"/>
          <c:showLeaderLines val="1"/>
        </c:dLbls>
        <c:firstSliceAng val="0"/>
      </c:pieChart>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1"/>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HK"/>
              <a:t>Reduction Targets to 2030</a:t>
            </a:r>
          </a:p>
        </c:rich>
      </c:tx>
      <c:overlay val="0"/>
      <c:spPr>
        <a:noFill/>
        <a:ln>
          <a:noFill/>
        </a:ln>
        <a:effectLst/>
      </c:spPr>
    </c:title>
    <c:autoTitleDeleted val="0"/>
    <c:plotArea>
      <c:layout>
        <c:manualLayout>
          <c:layoutTarget val="inner"/>
          <c:xMode val="edge"/>
          <c:yMode val="edge"/>
          <c:x val="9.6765073787264191E-2"/>
          <c:y val="0.13117982979400303"/>
          <c:w val="0.87128392008850142"/>
          <c:h val="0.6690890002386064"/>
        </c:manualLayout>
      </c:layout>
      <c:barChart>
        <c:barDir val="col"/>
        <c:grouping val="stacked"/>
        <c:varyColors val="1"/>
        <c:ser>
          <c:idx val="0"/>
          <c:order val="0"/>
          <c:tx>
            <c:v>Scope 1</c:v>
          </c:tx>
          <c:spPr>
            <a:solidFill>
              <a:srgbClr val="4472C4"/>
            </a:solidFill>
            <a:ln>
              <a:noFill/>
            </a:ln>
            <a:effectLst/>
          </c:spPr>
          <c:invertIfNegative val="1"/>
          <c:dPt>
            <c:idx val="4"/>
            <c:invertIfNegative val="1"/>
            <c:bubble3D val="0"/>
            <c:extLst>
              <c:ext xmlns:c16="http://schemas.microsoft.com/office/drawing/2014/chart" uri="{C3380CC4-5D6E-409C-BE32-E72D297353CC}">
                <c16:uniqueId val="{00000000-2212-E04D-9F6F-516DE89D0F48}"/>
              </c:ext>
            </c:extLst>
          </c:dPt>
          <c:dPt>
            <c:idx val="5"/>
            <c:invertIfNegative val="1"/>
            <c:bubble3D val="0"/>
            <c:extLst>
              <c:ext xmlns:c16="http://schemas.microsoft.com/office/drawing/2014/chart" uri="{C3380CC4-5D6E-409C-BE32-E72D297353CC}">
                <c16:uniqueId val="{00000001-2212-E04D-9F6F-516DE89D0F48}"/>
              </c:ext>
            </c:extLst>
          </c:dPt>
          <c:dPt>
            <c:idx val="6"/>
            <c:invertIfNegative val="1"/>
            <c:bubble3D val="0"/>
            <c:extLst>
              <c:ext xmlns:c16="http://schemas.microsoft.com/office/drawing/2014/chart" uri="{C3380CC4-5D6E-409C-BE32-E72D297353CC}">
                <c16:uniqueId val="{00000002-2212-E04D-9F6F-516DE89D0F48}"/>
              </c:ext>
            </c:extLst>
          </c:dPt>
          <c:dPt>
            <c:idx val="7"/>
            <c:invertIfNegative val="1"/>
            <c:bubble3D val="0"/>
            <c:extLst>
              <c:ext xmlns:c16="http://schemas.microsoft.com/office/drawing/2014/chart" uri="{C3380CC4-5D6E-409C-BE32-E72D297353CC}">
                <c16:uniqueId val="{00000003-2212-E04D-9F6F-516DE89D0F48}"/>
              </c:ext>
            </c:extLst>
          </c:dPt>
          <c:dPt>
            <c:idx val="8"/>
            <c:invertIfNegative val="1"/>
            <c:bubble3D val="0"/>
            <c:extLst>
              <c:ext xmlns:c16="http://schemas.microsoft.com/office/drawing/2014/chart" uri="{C3380CC4-5D6E-409C-BE32-E72D297353CC}">
                <c16:uniqueId val="{00000004-2212-E04D-9F6F-516DE89D0F48}"/>
              </c:ext>
            </c:extLst>
          </c:dPt>
          <c:dPt>
            <c:idx val="9"/>
            <c:invertIfNegative val="1"/>
            <c:bubble3D val="0"/>
            <c:extLst>
              <c:ext xmlns:c16="http://schemas.microsoft.com/office/drawing/2014/chart" uri="{C3380CC4-5D6E-409C-BE32-E72D297353CC}">
                <c16:uniqueId val="{00000005-2212-E04D-9F6F-516DE89D0F48}"/>
              </c:ext>
            </c:extLst>
          </c:dPt>
          <c:dPt>
            <c:idx val="10"/>
            <c:invertIfNegative val="1"/>
            <c:bubble3D val="0"/>
            <c:extLst>
              <c:ext xmlns:c16="http://schemas.microsoft.com/office/drawing/2014/chart" uri="{C3380CC4-5D6E-409C-BE32-E72D297353CC}">
                <c16:uniqueId val="{00000006-2212-E04D-9F6F-516DE89D0F48}"/>
              </c:ext>
            </c:extLst>
          </c:dPt>
          <c:dPt>
            <c:idx val="11"/>
            <c:invertIfNegative val="1"/>
            <c:bubble3D val="0"/>
            <c:extLst>
              <c:ext xmlns:c16="http://schemas.microsoft.com/office/drawing/2014/chart" uri="{C3380CC4-5D6E-409C-BE32-E72D297353CC}">
                <c16:uniqueId val="{00000007-2212-E04D-9F6F-516DE89D0F48}"/>
              </c:ext>
            </c:extLst>
          </c:dPt>
          <c:dPt>
            <c:idx val="12"/>
            <c:invertIfNegative val="1"/>
            <c:bubble3D val="0"/>
            <c:extLst>
              <c:ext xmlns:c16="http://schemas.microsoft.com/office/drawing/2014/chart" uri="{C3380CC4-5D6E-409C-BE32-E72D297353CC}">
                <c16:uniqueId val="{00000008-2212-E04D-9F6F-516DE89D0F48}"/>
              </c:ext>
            </c:extLst>
          </c:dPt>
          <c:dPt>
            <c:idx val="13"/>
            <c:invertIfNegative val="1"/>
            <c:bubble3D val="0"/>
            <c:extLst>
              <c:ext xmlns:c16="http://schemas.microsoft.com/office/drawing/2014/chart" uri="{C3380CC4-5D6E-409C-BE32-E72D297353CC}">
                <c16:uniqueId val="{00000009-2212-E04D-9F6F-516DE89D0F48}"/>
              </c:ext>
            </c:extLst>
          </c:dPt>
          <c:dLbls>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numRef>
              <c:f>'Analysis and CRP'!$B$33:$B$41</c:f>
              <c:numCache>
                <c:formatCode>0</c:formatCode>
                <c:ptCount val="9"/>
                <c:pt idx="0">
                  <c:v>2022</c:v>
                </c:pt>
                <c:pt idx="1">
                  <c:v>2023</c:v>
                </c:pt>
                <c:pt idx="2">
                  <c:v>2024</c:v>
                </c:pt>
                <c:pt idx="3">
                  <c:v>2025</c:v>
                </c:pt>
                <c:pt idx="4">
                  <c:v>2026</c:v>
                </c:pt>
                <c:pt idx="5">
                  <c:v>2027</c:v>
                </c:pt>
                <c:pt idx="6">
                  <c:v>2028</c:v>
                </c:pt>
                <c:pt idx="7">
                  <c:v>2029</c:v>
                </c:pt>
                <c:pt idx="8">
                  <c:v>2030</c:v>
                </c:pt>
              </c:numCache>
            </c:numRef>
          </c:cat>
          <c:val>
            <c:numRef>
              <c:f>'Analysis and CRP'!$C$33:$C$41</c:f>
              <c:numCache>
                <c:formatCode>0.0</c:formatCode>
                <c:ptCount val="9"/>
                <c:pt idx="0" formatCode="General">
                  <c:v>33.5</c:v>
                </c:pt>
                <c:pt idx="1">
                  <c:v>23.312827686161068</c:v>
                </c:pt>
                <c:pt idx="2">
                  <c:v>19.982423730995201</c:v>
                </c:pt>
                <c:pt idx="3">
                  <c:v>16.652019775829334</c:v>
                </c:pt>
                <c:pt idx="4">
                  <c:v>13.321615820663467</c:v>
                </c:pt>
                <c:pt idx="5">
                  <c:v>9.9912118654976005</c:v>
                </c:pt>
                <c:pt idx="6">
                  <c:v>6.6608079103317337</c:v>
                </c:pt>
                <c:pt idx="7">
                  <c:v>3.3304039551658668</c:v>
                </c:pt>
                <c:pt idx="8">
                  <c:v>0</c:v>
                </c:pt>
              </c:numCache>
            </c:numRef>
          </c:val>
          <c:extLst>
            <c:ext xmlns:c14="http://schemas.microsoft.com/office/drawing/2007/8/2/chart" uri="{6F2FDCE9-48DA-4B69-8628-5D25D57E5C99}">
              <c14:invertSolidFillFmt>
                <c14:spPr xmlns:c14="http://schemas.microsoft.com/office/drawing/2007/8/2/chart">
                  <a:solidFill>
                    <a:srgbClr val="FFFFFF"/>
                  </a:solidFill>
                  <a:ln>
                    <a:noFill/>
                  </a:ln>
                  <a:effectLst/>
                </c14:spPr>
              </c14:invertSolidFillFmt>
            </c:ext>
            <c:ext xmlns:c16="http://schemas.microsoft.com/office/drawing/2014/chart" uri="{C3380CC4-5D6E-409C-BE32-E72D297353CC}">
              <c16:uniqueId val="{0000000A-2212-E04D-9F6F-516DE89D0F48}"/>
            </c:ext>
          </c:extLst>
        </c:ser>
        <c:ser>
          <c:idx val="1"/>
          <c:order val="1"/>
          <c:tx>
            <c:v>Scope 2</c:v>
          </c:tx>
          <c:spPr>
            <a:solidFill>
              <a:srgbClr val="ED7D31"/>
            </a:solidFill>
            <a:ln>
              <a:noFill/>
            </a:ln>
            <a:effectLst/>
          </c:spPr>
          <c:invertIfNegative val="1"/>
          <c:dLbls>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numRef>
              <c:f>'Analysis and CRP'!$B$33:$B$41</c:f>
              <c:numCache>
                <c:formatCode>0</c:formatCode>
                <c:ptCount val="9"/>
                <c:pt idx="0">
                  <c:v>2022</c:v>
                </c:pt>
                <c:pt idx="1">
                  <c:v>2023</c:v>
                </c:pt>
                <c:pt idx="2">
                  <c:v>2024</c:v>
                </c:pt>
                <c:pt idx="3">
                  <c:v>2025</c:v>
                </c:pt>
                <c:pt idx="4">
                  <c:v>2026</c:v>
                </c:pt>
                <c:pt idx="5">
                  <c:v>2027</c:v>
                </c:pt>
                <c:pt idx="6">
                  <c:v>2028</c:v>
                </c:pt>
                <c:pt idx="7">
                  <c:v>2029</c:v>
                </c:pt>
                <c:pt idx="8">
                  <c:v>2030</c:v>
                </c:pt>
              </c:numCache>
            </c:numRef>
          </c:cat>
          <c:val>
            <c:numRef>
              <c:f>'Analysis and CRP'!$D$33:$D$41</c:f>
              <c:numCache>
                <c:formatCode>0.0</c:formatCode>
                <c:ptCount val="9"/>
                <c:pt idx="0" formatCode="General">
                  <c:v>33.700000000000003</c:v>
                </c:pt>
                <c:pt idx="1">
                  <c:v>68.105674604964548</c:v>
                </c:pt>
                <c:pt idx="2">
                  <c:v>58.376292518541042</c:v>
                </c:pt>
                <c:pt idx="3">
                  <c:v>48.646910432117537</c:v>
                </c:pt>
                <c:pt idx="4">
                  <c:v>38.917528345694031</c:v>
                </c:pt>
                <c:pt idx="5">
                  <c:v>29.188146259270525</c:v>
                </c:pt>
                <c:pt idx="6">
                  <c:v>19.458764172847019</c:v>
                </c:pt>
                <c:pt idx="7">
                  <c:v>9.7293820864235112</c:v>
                </c:pt>
                <c:pt idx="8">
                  <c:v>0</c:v>
                </c:pt>
              </c:numCache>
            </c:numRef>
          </c:val>
          <c:extLst>
            <c:ext xmlns:c14="http://schemas.microsoft.com/office/drawing/2007/8/2/chart" uri="{6F2FDCE9-48DA-4B69-8628-5D25D57E5C99}">
              <c14:invertSolidFillFmt>
                <c14:spPr xmlns:c14="http://schemas.microsoft.com/office/drawing/2007/8/2/chart">
                  <a:solidFill>
                    <a:srgbClr val="FFFFFF"/>
                  </a:solidFill>
                  <a:ln>
                    <a:noFill/>
                  </a:ln>
                  <a:effectLst/>
                </c14:spPr>
              </c14:invertSolidFillFmt>
            </c:ext>
            <c:ext xmlns:c16="http://schemas.microsoft.com/office/drawing/2014/chart" uri="{C3380CC4-5D6E-409C-BE32-E72D297353CC}">
              <c16:uniqueId val="{0000000B-2212-E04D-9F6F-516DE89D0F48}"/>
            </c:ext>
          </c:extLst>
        </c:ser>
        <c:ser>
          <c:idx val="2"/>
          <c:order val="2"/>
          <c:tx>
            <c:v>Scope 3</c:v>
          </c:tx>
          <c:spPr>
            <a:solidFill>
              <a:srgbClr val="A5A5A5"/>
            </a:solidFill>
            <a:ln>
              <a:noFill/>
            </a:ln>
            <a:effectLst/>
          </c:spPr>
          <c:invertIfNegative val="1"/>
          <c:dLbls>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numRef>
              <c:f>'Analysis and CRP'!$B$33:$B$41</c:f>
              <c:numCache>
                <c:formatCode>0</c:formatCode>
                <c:ptCount val="9"/>
                <c:pt idx="0">
                  <c:v>2022</c:v>
                </c:pt>
                <c:pt idx="1">
                  <c:v>2023</c:v>
                </c:pt>
                <c:pt idx="2">
                  <c:v>2024</c:v>
                </c:pt>
                <c:pt idx="3">
                  <c:v>2025</c:v>
                </c:pt>
                <c:pt idx="4">
                  <c:v>2026</c:v>
                </c:pt>
                <c:pt idx="5">
                  <c:v>2027</c:v>
                </c:pt>
                <c:pt idx="6">
                  <c:v>2028</c:v>
                </c:pt>
                <c:pt idx="7">
                  <c:v>2029</c:v>
                </c:pt>
                <c:pt idx="8">
                  <c:v>2030</c:v>
                </c:pt>
              </c:numCache>
            </c:numRef>
          </c:cat>
          <c:val>
            <c:numRef>
              <c:f>'Analysis and CRP'!$E$33:$E$41</c:f>
              <c:numCache>
                <c:formatCode>0.0</c:formatCode>
                <c:ptCount val="9"/>
                <c:pt idx="0">
                  <c:v>81</c:v>
                </c:pt>
                <c:pt idx="1">
                  <c:v>95.407134807631294</c:v>
                </c:pt>
                <c:pt idx="2">
                  <c:v>84.091829835112534</c:v>
                </c:pt>
                <c:pt idx="3">
                  <c:v>72.776524862593774</c:v>
                </c:pt>
                <c:pt idx="4">
                  <c:v>61.461219890075014</c:v>
                </c:pt>
                <c:pt idx="5">
                  <c:v>50.145914917556254</c:v>
                </c:pt>
                <c:pt idx="6">
                  <c:v>38.830609945037494</c:v>
                </c:pt>
                <c:pt idx="7">
                  <c:v>27.515304972518738</c:v>
                </c:pt>
                <c:pt idx="8">
                  <c:v>16.199999999999982</c:v>
                </c:pt>
              </c:numCache>
            </c:numRef>
          </c:val>
          <c:extLst>
            <c:ext xmlns:c14="http://schemas.microsoft.com/office/drawing/2007/8/2/chart" uri="{6F2FDCE9-48DA-4B69-8628-5D25D57E5C99}">
              <c14:invertSolidFillFmt>
                <c14:spPr xmlns:c14="http://schemas.microsoft.com/office/drawing/2007/8/2/chart">
                  <a:solidFill>
                    <a:srgbClr val="FFFFFF"/>
                  </a:solidFill>
                  <a:ln>
                    <a:noFill/>
                  </a:ln>
                  <a:effectLst/>
                </c14:spPr>
              </c14:invertSolidFillFmt>
            </c:ext>
            <c:ext xmlns:c16="http://schemas.microsoft.com/office/drawing/2014/chart" uri="{C3380CC4-5D6E-409C-BE32-E72D297353CC}">
              <c16:uniqueId val="{0000000C-2212-E04D-9F6F-516DE89D0F48}"/>
            </c:ext>
          </c:extLst>
        </c:ser>
        <c:dLbls>
          <c:dLblPos val="ctr"/>
          <c:showLegendKey val="0"/>
          <c:showVal val="1"/>
          <c:showCatName val="0"/>
          <c:showSerName val="0"/>
          <c:showPercent val="0"/>
          <c:showBubbleSize val="0"/>
        </c:dLbls>
        <c:gapWidth val="150"/>
        <c:overlap val="100"/>
        <c:axId val="185485506"/>
        <c:axId val="1544746463"/>
      </c:barChart>
      <c:catAx>
        <c:axId val="18548550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HK"/>
              </a:p>
            </c:rich>
          </c:tx>
          <c:overlay val="0"/>
          <c:spPr>
            <a:noFill/>
            <a:ln>
              <a:noFill/>
            </a:ln>
            <a:effectLst/>
          </c:spPr>
        </c:title>
        <c:numFmt formatCode="0"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44746463"/>
        <c:crosses val="autoZero"/>
        <c:auto val="1"/>
        <c:lblAlgn val="ctr"/>
        <c:lblOffset val="100"/>
        <c:noMultiLvlLbl val="1"/>
      </c:catAx>
      <c:valAx>
        <c:axId val="1544746463"/>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HK"/>
                  <a:t>Tonnes CO2e</a:t>
                </a:r>
              </a:p>
            </c:rich>
          </c:tx>
          <c:layout>
            <c:manualLayout>
              <c:xMode val="edge"/>
              <c:yMode val="edge"/>
              <c:x val="4.1524098092284032E-3"/>
              <c:y val="0.41069313715050304"/>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5485506"/>
        <c:crosses val="autoZero"/>
        <c:crossBetween val="between"/>
      </c:valAx>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zero"/>
    <c:showDLblsOverMax val="1"/>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Comparison</a:t>
            </a:r>
            <a:r>
              <a:rPr lang="en-GB" baseline="0"/>
              <a:t> of Emissions by Category</a:t>
            </a:r>
            <a:endParaRPr lang="en-GB"/>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GB"/>
        </a:p>
      </c:txPr>
    </c:title>
    <c:autoTitleDeleted val="0"/>
    <c:plotArea>
      <c:layout/>
      <c:barChart>
        <c:barDir val="col"/>
        <c:grouping val="clustered"/>
        <c:varyColors val="0"/>
        <c:ser>
          <c:idx val="0"/>
          <c:order val="0"/>
          <c:tx>
            <c:strRef>
              <c:f>'Analysis and CRP'!$D$48</c:f>
              <c:strCache>
                <c:ptCount val="1"/>
                <c:pt idx="0">
                  <c:v>2022</c:v>
                </c:pt>
              </c:strCache>
            </c:strRef>
          </c:tx>
          <c:spPr>
            <a:solidFill>
              <a:schemeClr val="accent1"/>
            </a:solidFill>
            <a:ln>
              <a:noFill/>
            </a:ln>
            <a:effectLst/>
          </c:spPr>
          <c:invertIfNegative val="0"/>
          <c:dLbls>
            <c:dLbl>
              <c:idx val="1"/>
              <c:layout>
                <c:manualLayout>
                  <c:x val="-1.6561432563916779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7011-B04D-9793-876205CB903A}"/>
                </c:ext>
              </c:extLst>
            </c:dLbl>
            <c:dLbl>
              <c:idx val="6"/>
              <c:layout>
                <c:manualLayout>
                  <c:x val="-2.8982506986854364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7011-B04D-9793-876205CB903A}"/>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'Analysis and CRP'!$B$49:$B$55</c:f>
              <c:strCache>
                <c:ptCount val="7"/>
                <c:pt idx="0">
                  <c:v>Gas Use</c:v>
                </c:pt>
                <c:pt idx="1">
                  <c:v>Company Cars</c:v>
                </c:pt>
                <c:pt idx="2">
                  <c:v>Electricity Use</c:v>
                </c:pt>
                <c:pt idx="3">
                  <c:v>Goods Transportation</c:v>
                </c:pt>
                <c:pt idx="4">
                  <c:v>Waste &amp; Water</c:v>
                </c:pt>
                <c:pt idx="5">
                  <c:v>Business Travel</c:v>
                </c:pt>
                <c:pt idx="6">
                  <c:v>Commuting</c:v>
                </c:pt>
              </c:strCache>
            </c:strRef>
          </c:cat>
          <c:val>
            <c:numRef>
              <c:f>'Analysis and CRP'!$D$49:$D$55</c:f>
              <c:numCache>
                <c:formatCode>#,##0.0</c:formatCode>
                <c:ptCount val="7"/>
                <c:pt idx="0">
                  <c:v>20.768999999999998</c:v>
                </c:pt>
                <c:pt idx="1">
                  <c:v>12.749000000000001</c:v>
                </c:pt>
                <c:pt idx="2">
                  <c:v>33.677999999999997</c:v>
                </c:pt>
                <c:pt idx="3">
                  <c:v>8.0370000000000008</c:v>
                </c:pt>
                <c:pt idx="4">
                  <c:v>0.46400000000000002</c:v>
                </c:pt>
                <c:pt idx="5">
                  <c:v>8.9209999999999994</c:v>
                </c:pt>
                <c:pt idx="6">
                  <c:v>63.622199999999999</c:v>
                </c:pt>
              </c:numCache>
            </c:numRef>
          </c:val>
          <c:extLst>
            <c:ext xmlns:c16="http://schemas.microsoft.com/office/drawing/2014/chart" uri="{C3380CC4-5D6E-409C-BE32-E72D297353CC}">
              <c16:uniqueId val="{00000000-7011-B04D-9793-876205CB903A}"/>
            </c:ext>
          </c:extLst>
        </c:ser>
        <c:ser>
          <c:idx val="1"/>
          <c:order val="1"/>
          <c:tx>
            <c:strRef>
              <c:f>'Analysis and CRP'!$E$48</c:f>
              <c:strCache>
                <c:ptCount val="1"/>
                <c:pt idx="0">
                  <c:v>2023</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'Analysis and CRP'!$B$49:$B$55</c:f>
              <c:strCache>
                <c:ptCount val="7"/>
                <c:pt idx="0">
                  <c:v>Gas Use</c:v>
                </c:pt>
                <c:pt idx="1">
                  <c:v>Company Cars</c:v>
                </c:pt>
                <c:pt idx="2">
                  <c:v>Electricity Use</c:v>
                </c:pt>
                <c:pt idx="3">
                  <c:v>Goods Transportation</c:v>
                </c:pt>
                <c:pt idx="4">
                  <c:v>Waste &amp; Water</c:v>
                </c:pt>
                <c:pt idx="5">
                  <c:v>Business Travel</c:v>
                </c:pt>
                <c:pt idx="6">
                  <c:v>Commuting</c:v>
                </c:pt>
              </c:strCache>
            </c:strRef>
          </c:cat>
          <c:val>
            <c:numRef>
              <c:f>'Analysis and CRP'!$E$49:$E$55</c:f>
              <c:numCache>
                <c:formatCode>#,##0.0</c:formatCode>
                <c:ptCount val="7"/>
                <c:pt idx="0">
                  <c:v>12.545584347081315</c:v>
                </c:pt>
                <c:pt idx="1">
                  <c:v>11.164363451034545</c:v>
                </c:pt>
                <c:pt idx="2">
                  <c:v>69.184437090049371</c:v>
                </c:pt>
                <c:pt idx="3">
                  <c:v>10.061394742214764</c:v>
                </c:pt>
                <c:pt idx="4">
                  <c:v>1.1024056280047208</c:v>
                </c:pt>
                <c:pt idx="5">
                  <c:v>19.749032229476313</c:v>
                </c:pt>
                <c:pt idx="6">
                  <c:v>63.662584173772814</c:v>
                </c:pt>
              </c:numCache>
            </c:numRef>
          </c:val>
          <c:extLst>
            <c:ext xmlns:c16="http://schemas.microsoft.com/office/drawing/2014/chart" uri="{C3380CC4-5D6E-409C-BE32-E72D297353CC}">
              <c16:uniqueId val="{00000001-7011-B04D-9793-876205CB903A}"/>
            </c:ext>
          </c:extLst>
        </c:ser>
        <c:ser>
          <c:idx val="2"/>
          <c:order val="2"/>
          <c:tx>
            <c:strRef>
              <c:f>'Analysis and CRP'!$F$48</c:f>
              <c:strCache>
                <c:ptCount val="1"/>
                <c:pt idx="0">
                  <c:v>2024</c:v>
                </c:pt>
              </c:strCache>
            </c:strRef>
          </c:tx>
          <c:spPr>
            <a:solidFill>
              <a:schemeClr val="accent3"/>
            </a:solidFill>
            <a:ln>
              <a:noFill/>
            </a:ln>
            <a:effectLst/>
          </c:spPr>
          <c:invertIfNegative val="0"/>
          <c:dLbls>
            <c:dLbl>
              <c:idx val="0"/>
              <c:layout>
                <c:manualLayout>
                  <c:x val="6.2105372114687925E-3"/>
                  <c:y val="-3.970880211780278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7011-B04D-9793-876205CB903A}"/>
                </c:ext>
              </c:extLst>
            </c:dLbl>
            <c:dLbl>
              <c:idx val="1"/>
              <c:layout>
                <c:manualLayout>
                  <c:x val="2.0701790704895973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7011-B04D-9793-876205CB903A}"/>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'Analysis and CRP'!$B$49:$B$55</c:f>
              <c:strCache>
                <c:ptCount val="7"/>
                <c:pt idx="0">
                  <c:v>Gas Use</c:v>
                </c:pt>
                <c:pt idx="1">
                  <c:v>Company Cars</c:v>
                </c:pt>
                <c:pt idx="2">
                  <c:v>Electricity Use</c:v>
                </c:pt>
                <c:pt idx="3">
                  <c:v>Goods Transportation</c:v>
                </c:pt>
                <c:pt idx="4">
                  <c:v>Waste &amp; Water</c:v>
                </c:pt>
                <c:pt idx="5">
                  <c:v>Business Travel</c:v>
                </c:pt>
                <c:pt idx="6">
                  <c:v>Commuting</c:v>
                </c:pt>
              </c:strCache>
            </c:strRef>
          </c:cat>
          <c:val>
            <c:numRef>
              <c:f>'Analysis and CRP'!$F$49:$F$55</c:f>
              <c:numCache>
                <c:formatCode>General</c:formatCode>
                <c:ptCount val="7"/>
                <c:pt idx="0">
                  <c:v>13.8</c:v>
                </c:pt>
                <c:pt idx="1">
                  <c:v>9.9</c:v>
                </c:pt>
                <c:pt idx="2">
                  <c:v>40.6</c:v>
                </c:pt>
                <c:pt idx="3">
                  <c:v>7.25</c:v>
                </c:pt>
                <c:pt idx="4">
                  <c:v>1.8</c:v>
                </c:pt>
                <c:pt idx="5">
                  <c:v>24.8</c:v>
                </c:pt>
                <c:pt idx="6">
                  <c:v>66.05</c:v>
                </c:pt>
              </c:numCache>
            </c:numRef>
          </c:val>
          <c:extLst>
            <c:ext xmlns:c16="http://schemas.microsoft.com/office/drawing/2014/chart" uri="{C3380CC4-5D6E-409C-BE32-E72D297353CC}">
              <c16:uniqueId val="{00000002-7011-B04D-9793-876205CB903A}"/>
            </c:ext>
          </c:extLst>
        </c:ser>
        <c:dLbls>
          <c:showLegendKey val="0"/>
          <c:showVal val="0"/>
          <c:showCatName val="0"/>
          <c:showSerName val="0"/>
          <c:showPercent val="0"/>
          <c:showBubbleSize val="0"/>
        </c:dLbls>
        <c:gapWidth val="219"/>
        <c:overlap val="-27"/>
        <c:axId val="1939699712"/>
        <c:axId val="1939144736"/>
      </c:barChart>
      <c:catAx>
        <c:axId val="19396997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39144736"/>
        <c:crosses val="autoZero"/>
        <c:auto val="1"/>
        <c:lblAlgn val="ctr"/>
        <c:lblOffset val="100"/>
        <c:noMultiLvlLbl val="0"/>
      </c:catAx>
      <c:valAx>
        <c:axId val="1939144736"/>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3969971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Target</a:t>
            </a:r>
            <a:r>
              <a:rPr lang="en-GB" baseline="0"/>
              <a:t> Versus Actual Emissions 2024 </a:t>
            </a:r>
            <a:endParaRPr lang="en-GB"/>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GB"/>
        </a:p>
      </c:txPr>
    </c:title>
    <c:autoTitleDeleted val="0"/>
    <c:plotArea>
      <c:layout/>
      <c:barChart>
        <c:barDir val="col"/>
        <c:grouping val="clustered"/>
        <c:varyColors val="0"/>
        <c:ser>
          <c:idx val="0"/>
          <c:order val="0"/>
          <c:tx>
            <c:strRef>
              <c:f>Overview!$B$61</c:f>
              <c:strCache>
                <c:ptCount val="1"/>
              </c:strCache>
            </c:strRef>
          </c:tx>
          <c:spPr>
            <a:solidFill>
              <a:schemeClr val="accent1"/>
            </a:solidFill>
            <a:ln>
              <a:noFill/>
            </a:ln>
            <a:effectLst/>
          </c:spPr>
          <c:invertIfNegative val="0"/>
          <c:cat>
            <c:strRef>
              <c:f>Overview!$A$62:$A$64</c:f>
              <c:strCache>
                <c:ptCount val="3"/>
                <c:pt idx="0">
                  <c:v>Scope 1</c:v>
                </c:pt>
                <c:pt idx="1">
                  <c:v>Scope 2</c:v>
                </c:pt>
                <c:pt idx="2">
                  <c:v>Scope 3</c:v>
                </c:pt>
              </c:strCache>
            </c:strRef>
          </c:cat>
          <c:val>
            <c:numRef>
              <c:f>Overview!$B$62:$B$64</c:f>
            </c:numRef>
          </c:val>
          <c:extLst>
            <c:ext xmlns:c16="http://schemas.microsoft.com/office/drawing/2014/chart" uri="{C3380CC4-5D6E-409C-BE32-E72D297353CC}">
              <c16:uniqueId val="{00000000-B05D-C149-BBB6-3BF2CFBC4A72}"/>
            </c:ext>
          </c:extLst>
        </c:ser>
        <c:ser>
          <c:idx val="1"/>
          <c:order val="1"/>
          <c:tx>
            <c:strRef>
              <c:f>Overview!$C$61</c:f>
              <c:strCache>
                <c:ptCount val="1"/>
                <c:pt idx="0">
                  <c:v>Target </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Overview!$A$62:$A$64</c:f>
              <c:strCache>
                <c:ptCount val="3"/>
                <c:pt idx="0">
                  <c:v>Scope 1</c:v>
                </c:pt>
                <c:pt idx="1">
                  <c:v>Scope 2</c:v>
                </c:pt>
                <c:pt idx="2">
                  <c:v>Scope 3</c:v>
                </c:pt>
              </c:strCache>
            </c:strRef>
          </c:cat>
          <c:val>
            <c:numRef>
              <c:f>Overview!$C$62:$C$64</c:f>
              <c:numCache>
                <c:formatCode>General</c:formatCode>
                <c:ptCount val="3"/>
                <c:pt idx="0">
                  <c:v>20</c:v>
                </c:pt>
                <c:pt idx="1">
                  <c:v>58.4</c:v>
                </c:pt>
                <c:pt idx="2">
                  <c:v>84.1</c:v>
                </c:pt>
              </c:numCache>
            </c:numRef>
          </c:val>
          <c:extLst>
            <c:ext xmlns:c16="http://schemas.microsoft.com/office/drawing/2014/chart" uri="{C3380CC4-5D6E-409C-BE32-E72D297353CC}">
              <c16:uniqueId val="{00000001-B05D-C149-BBB6-3BF2CFBC4A72}"/>
            </c:ext>
          </c:extLst>
        </c:ser>
        <c:ser>
          <c:idx val="2"/>
          <c:order val="2"/>
          <c:tx>
            <c:strRef>
              <c:f>Overview!$D$61</c:f>
              <c:strCache>
                <c:ptCount val="1"/>
                <c:pt idx="0">
                  <c:v>Actual </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Overview!$A$62:$A$64</c:f>
              <c:strCache>
                <c:ptCount val="3"/>
                <c:pt idx="0">
                  <c:v>Scope 1</c:v>
                </c:pt>
                <c:pt idx="1">
                  <c:v>Scope 2</c:v>
                </c:pt>
                <c:pt idx="2">
                  <c:v>Scope 3</c:v>
                </c:pt>
              </c:strCache>
            </c:strRef>
          </c:cat>
          <c:val>
            <c:numRef>
              <c:f>Overview!$D$62:$D$64</c:f>
              <c:numCache>
                <c:formatCode>General</c:formatCode>
                <c:ptCount val="3"/>
                <c:pt idx="0">
                  <c:v>23.8</c:v>
                </c:pt>
                <c:pt idx="1">
                  <c:v>40.6</c:v>
                </c:pt>
                <c:pt idx="2">
                  <c:v>99.9</c:v>
                </c:pt>
              </c:numCache>
            </c:numRef>
          </c:val>
          <c:extLst>
            <c:ext xmlns:c16="http://schemas.microsoft.com/office/drawing/2014/chart" uri="{C3380CC4-5D6E-409C-BE32-E72D297353CC}">
              <c16:uniqueId val="{00000002-B05D-C149-BBB6-3BF2CFBC4A72}"/>
            </c:ext>
          </c:extLst>
        </c:ser>
        <c:dLbls>
          <c:showLegendKey val="0"/>
          <c:showVal val="0"/>
          <c:showCatName val="0"/>
          <c:showSerName val="0"/>
          <c:showPercent val="0"/>
          <c:showBubbleSize val="0"/>
        </c:dLbls>
        <c:gapWidth val="219"/>
        <c:overlap val="-27"/>
        <c:axId val="1027933823"/>
        <c:axId val="1234235007"/>
      </c:barChart>
      <c:catAx>
        <c:axId val="102793382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34235007"/>
        <c:crosses val="autoZero"/>
        <c:auto val="1"/>
        <c:lblAlgn val="ctr"/>
        <c:lblOffset val="100"/>
        <c:noMultiLvlLbl val="0"/>
      </c:catAx>
      <c:valAx>
        <c:axId val="1234235007"/>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tonnes</a:t>
                </a:r>
                <a:r>
                  <a:rPr lang="en-GB" baseline="0"/>
                  <a:t> CO</a:t>
                </a:r>
                <a:r>
                  <a:rPr lang="en-GB"/>
                  <a:t>2e </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2793382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Custom 1">
      <a:dk1>
        <a:srgbClr val="243933"/>
      </a:dk1>
      <a:lt1>
        <a:srgbClr val="F4F1EB"/>
      </a:lt1>
      <a:dk2>
        <a:srgbClr val="003A36"/>
      </a:dk2>
      <a:lt2>
        <a:srgbClr val="F4F1EB"/>
      </a:lt2>
      <a:accent1>
        <a:srgbClr val="E21962"/>
      </a:accent1>
      <a:accent2>
        <a:srgbClr val="2EFFA7"/>
      </a:accent2>
      <a:accent3>
        <a:srgbClr val="FFACF0"/>
      </a:accent3>
      <a:accent4>
        <a:srgbClr val="4FAE85"/>
      </a:accent4>
      <a:accent5>
        <a:srgbClr val="2F6E67"/>
      </a:accent5>
      <a:accent6>
        <a:srgbClr val="003B36"/>
      </a:accent6>
      <a:hlink>
        <a:srgbClr val="E21962"/>
      </a:hlink>
      <a:folHlink>
        <a:srgbClr val="5E0B34"/>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AWiIM0hDfF6qVIzftVI3HJHigKw==">CgMxLjAyCGguZ2pkZ3hzMgloLjMwajB6bGwyCWguMWZvYjl0ZTIJaC4zem55c2g3MgloLjJldDkycDAyCGgudHlqY3d0MgloLjNkeTZ2a20yCWguMXQzaDVzZjgAciExODB3Z1Z2ZVlwbWpYcURBcC1aTG5tTE1sS3pkNFNkMnM=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1465</Words>
  <Characters>8353</Characters>
  <Application>Microsoft Office Word</Application>
  <DocSecurity>4</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Hellen Work</dc:creator>
  <cp:lastModifiedBy>Miranda Atkinson</cp:lastModifiedBy>
  <cp:revision>2</cp:revision>
  <dcterms:created xsi:type="dcterms:W3CDTF">2025-11-03T13:50:00Z</dcterms:created>
  <dcterms:modified xsi:type="dcterms:W3CDTF">2025-11-03T13:50:00Z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8695c15fbe09f4827c7a500a96681a7655d427c31a806c6285048ea66bdd6cfd</vt:lpwstr>
  </property>
</Properties>
</file>